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D667" w14:textId="77777777" w:rsidR="00560A21" w:rsidRDefault="00560A21" w:rsidP="00560A21">
      <w:pPr>
        <w:tabs>
          <w:tab w:val="left" w:pos="2536"/>
          <w:tab w:val="center" w:pos="5233"/>
        </w:tabs>
        <w:rPr>
          <w:rFonts w:ascii="Arial" w:hAnsi="Arial" w:cs="Arial"/>
          <w:b/>
          <w:sz w:val="20"/>
          <w:szCs w:val="20"/>
        </w:rPr>
      </w:pPr>
      <w:r>
        <w:rPr>
          <w:rFonts w:ascii="Arial" w:hAnsi="Arial" w:cs="Arial"/>
          <w:b/>
          <w:sz w:val="20"/>
          <w:szCs w:val="20"/>
        </w:rPr>
        <w:tab/>
      </w:r>
      <w:r>
        <w:rPr>
          <w:rFonts w:ascii="Arial" w:hAnsi="Arial" w:cs="Arial"/>
          <w:b/>
          <w:sz w:val="20"/>
          <w:szCs w:val="20"/>
        </w:rPr>
        <w:tab/>
      </w:r>
    </w:p>
    <w:p w14:paraId="7BD31DE2" w14:textId="77777777" w:rsidR="00EB1FCD" w:rsidRPr="00DA2E1D" w:rsidRDefault="000A5381" w:rsidP="00560A21">
      <w:pPr>
        <w:tabs>
          <w:tab w:val="left" w:pos="2536"/>
          <w:tab w:val="center" w:pos="5233"/>
        </w:tabs>
        <w:jc w:val="center"/>
        <w:rPr>
          <w:rFonts w:ascii="Arial" w:hAnsi="Arial" w:cs="Arial"/>
          <w:b/>
          <w:sz w:val="20"/>
          <w:szCs w:val="20"/>
        </w:rPr>
      </w:pPr>
      <w:r w:rsidRPr="00DA2E1D">
        <w:rPr>
          <w:rFonts w:ascii="Arial" w:hAnsi="Arial" w:cs="Arial"/>
          <w:b/>
          <w:sz w:val="20"/>
          <w:szCs w:val="20"/>
        </w:rPr>
        <w:t>Royal Greenwich</w:t>
      </w:r>
      <w:r w:rsidR="00560A21">
        <w:rPr>
          <w:rFonts w:ascii="Arial" w:hAnsi="Arial" w:cs="Arial"/>
          <w:b/>
          <w:sz w:val="20"/>
          <w:szCs w:val="20"/>
        </w:rPr>
        <w:t xml:space="preserve"> </w:t>
      </w:r>
      <w:r w:rsidR="00EB1FCD" w:rsidRPr="00DA2E1D">
        <w:rPr>
          <w:rFonts w:ascii="Arial" w:hAnsi="Arial" w:cs="Arial"/>
          <w:b/>
          <w:sz w:val="20"/>
          <w:szCs w:val="20"/>
        </w:rPr>
        <w:t>Safeguarding Adults Board</w:t>
      </w:r>
    </w:p>
    <w:p w14:paraId="6D2E5997" w14:textId="06C7D706" w:rsidR="00025827" w:rsidRPr="00DA2E1D" w:rsidRDefault="00D1413E" w:rsidP="00560A21">
      <w:pPr>
        <w:spacing w:after="0"/>
        <w:jc w:val="center"/>
        <w:rPr>
          <w:rFonts w:ascii="Arial" w:hAnsi="Arial" w:cs="Arial"/>
          <w:b/>
          <w:sz w:val="20"/>
          <w:szCs w:val="20"/>
        </w:rPr>
      </w:pPr>
      <w:r>
        <w:rPr>
          <w:rFonts w:ascii="Arial" w:hAnsi="Arial" w:cs="Arial"/>
          <w:b/>
          <w:sz w:val="20"/>
          <w:szCs w:val="20"/>
        </w:rPr>
        <w:t>202</w:t>
      </w:r>
      <w:r w:rsidR="00A452A4">
        <w:rPr>
          <w:rFonts w:ascii="Arial" w:hAnsi="Arial" w:cs="Arial"/>
          <w:b/>
          <w:sz w:val="20"/>
          <w:szCs w:val="20"/>
        </w:rPr>
        <w:t>4- 2027</w:t>
      </w:r>
      <w:r w:rsidR="00560A21">
        <w:rPr>
          <w:rFonts w:ascii="Arial" w:hAnsi="Arial" w:cs="Arial"/>
          <w:b/>
          <w:color w:val="FF0000"/>
          <w:sz w:val="20"/>
          <w:szCs w:val="20"/>
        </w:rPr>
        <w:t xml:space="preserve"> </w:t>
      </w:r>
      <w:r w:rsidR="00EB1FCD" w:rsidRPr="00DA2E1D">
        <w:rPr>
          <w:rFonts w:ascii="Arial" w:hAnsi="Arial" w:cs="Arial"/>
          <w:b/>
          <w:sz w:val="20"/>
          <w:szCs w:val="20"/>
        </w:rPr>
        <w:t>Terms of reference</w:t>
      </w:r>
    </w:p>
    <w:p w14:paraId="262FE4AD" w14:textId="77777777" w:rsidR="00EB1FCD" w:rsidRPr="00DA2E1D" w:rsidRDefault="00EB1FCD" w:rsidP="00560A21">
      <w:pPr>
        <w:spacing w:after="0"/>
        <w:jc w:val="center"/>
        <w:rPr>
          <w:rFonts w:ascii="Arial" w:hAnsi="Arial" w:cs="Arial"/>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242"/>
      </w:tblGrid>
      <w:tr w:rsidR="00EB1FCD" w:rsidRPr="00DA2E1D" w14:paraId="679BF9F7" w14:textId="77777777" w:rsidTr="00A452A4">
        <w:trPr>
          <w:jc w:val="center"/>
        </w:trPr>
        <w:tc>
          <w:tcPr>
            <w:tcW w:w="9242" w:type="dxa"/>
            <w:shd w:val="clear" w:color="auto" w:fill="E5B8B7" w:themeFill="accent2" w:themeFillTint="66"/>
          </w:tcPr>
          <w:p w14:paraId="16648D34" w14:textId="77777777" w:rsidR="00430430" w:rsidRPr="00DA2E1D" w:rsidRDefault="00430430" w:rsidP="00EB1FCD">
            <w:pPr>
              <w:jc w:val="center"/>
              <w:rPr>
                <w:rFonts w:ascii="Arial" w:hAnsi="Arial" w:cs="Arial"/>
                <w:b/>
                <w:i/>
                <w:sz w:val="20"/>
                <w:szCs w:val="20"/>
              </w:rPr>
            </w:pPr>
          </w:p>
          <w:p w14:paraId="2A89BAE4" w14:textId="77777777" w:rsidR="00EB1FCD" w:rsidRPr="00DA2E1D" w:rsidRDefault="00EB1FCD" w:rsidP="00EB1FCD">
            <w:pPr>
              <w:jc w:val="center"/>
              <w:rPr>
                <w:rFonts w:ascii="Arial" w:hAnsi="Arial" w:cs="Arial"/>
                <w:b/>
                <w:sz w:val="20"/>
                <w:szCs w:val="20"/>
              </w:rPr>
            </w:pPr>
            <w:r w:rsidRPr="00DA2E1D">
              <w:rPr>
                <w:rFonts w:ascii="Arial" w:hAnsi="Arial" w:cs="Arial"/>
                <w:b/>
                <w:i/>
                <w:sz w:val="20"/>
                <w:szCs w:val="20"/>
              </w:rPr>
              <w:t>“</w:t>
            </w:r>
            <w:r w:rsidR="0021432D">
              <w:rPr>
                <w:rFonts w:ascii="Arial" w:hAnsi="Arial" w:cs="Arial"/>
                <w:b/>
                <w:i/>
                <w:sz w:val="20"/>
                <w:szCs w:val="20"/>
              </w:rPr>
              <w:t xml:space="preserve">The main objective of the Safeguarding Adults Board is to assure itself that local safeguarding arrangements and partners act to help and protect adults in its area who meet the criteria: has needs for care and support (whether or not the local authority is meeting any of those needs) and; is experiencing, or at risk of, abuse or neglect; and as a result of those care and support needs is unable to protect themselves from either the risk of, or the experience of abuse or neglect.”  </w:t>
            </w:r>
          </w:p>
          <w:p w14:paraId="00D37CBF" w14:textId="77777777" w:rsidR="00EB1FCD" w:rsidRPr="00DA2E1D" w:rsidRDefault="00EB1FCD" w:rsidP="00A452A4">
            <w:pPr>
              <w:jc w:val="center"/>
              <w:rPr>
                <w:rFonts w:ascii="Arial" w:hAnsi="Arial" w:cs="Arial"/>
                <w:sz w:val="20"/>
                <w:szCs w:val="20"/>
              </w:rPr>
            </w:pPr>
            <w:r w:rsidRPr="00DA2E1D">
              <w:rPr>
                <w:rFonts w:ascii="Arial" w:hAnsi="Arial" w:cs="Arial"/>
                <w:sz w:val="20"/>
                <w:szCs w:val="20"/>
              </w:rPr>
              <w:t>(</w:t>
            </w:r>
            <w:r w:rsidR="0021432D">
              <w:rPr>
                <w:rFonts w:ascii="Arial" w:hAnsi="Arial" w:cs="Arial"/>
                <w:sz w:val="18"/>
                <w:szCs w:val="18"/>
              </w:rPr>
              <w:t>Care Act 201</w:t>
            </w:r>
            <w:r w:rsidR="000D1E09">
              <w:rPr>
                <w:rFonts w:ascii="Arial" w:hAnsi="Arial" w:cs="Arial"/>
                <w:sz w:val="18"/>
                <w:szCs w:val="18"/>
              </w:rPr>
              <w:t xml:space="preserve">4 Statutory Guidance for Implementation October </w:t>
            </w:r>
            <w:r w:rsidRPr="0021432D">
              <w:rPr>
                <w:rFonts w:ascii="Arial" w:hAnsi="Arial" w:cs="Arial"/>
                <w:sz w:val="18"/>
                <w:szCs w:val="18"/>
              </w:rPr>
              <w:t>201</w:t>
            </w:r>
            <w:r w:rsidR="000D1E09">
              <w:rPr>
                <w:rFonts w:ascii="Arial" w:hAnsi="Arial" w:cs="Arial"/>
                <w:sz w:val="18"/>
                <w:szCs w:val="18"/>
              </w:rPr>
              <w:t>4</w:t>
            </w:r>
            <w:r w:rsidRPr="00DA2E1D">
              <w:rPr>
                <w:rFonts w:ascii="Arial" w:hAnsi="Arial" w:cs="Arial"/>
                <w:sz w:val="20"/>
                <w:szCs w:val="20"/>
              </w:rPr>
              <w:t>)</w:t>
            </w:r>
          </w:p>
          <w:p w14:paraId="4C655C8A" w14:textId="77777777" w:rsidR="00430430" w:rsidRPr="00DA2E1D" w:rsidRDefault="00430430" w:rsidP="00522F74">
            <w:pPr>
              <w:jc w:val="right"/>
              <w:rPr>
                <w:rFonts w:ascii="Arial" w:hAnsi="Arial" w:cs="Arial"/>
                <w:sz w:val="20"/>
                <w:szCs w:val="20"/>
              </w:rPr>
            </w:pPr>
          </w:p>
        </w:tc>
      </w:tr>
    </w:tbl>
    <w:p w14:paraId="65D16A3F" w14:textId="77777777" w:rsidR="00B845D0" w:rsidRDefault="00B845D0" w:rsidP="00A9130C">
      <w:pPr>
        <w:jc w:val="center"/>
        <w:rPr>
          <w:rFonts w:ascii="Arial" w:hAnsi="Arial" w:cs="Arial"/>
        </w:rPr>
      </w:pPr>
    </w:p>
    <w:p w14:paraId="2DE5D3D8" w14:textId="77777777" w:rsidR="00EB1FCD" w:rsidRPr="00DA2E1D" w:rsidRDefault="006B3DD2" w:rsidP="00A84761">
      <w:pPr>
        <w:pStyle w:val="ListParagraph"/>
        <w:numPr>
          <w:ilvl w:val="0"/>
          <w:numId w:val="1"/>
        </w:numPr>
        <w:ind w:left="360" w:right="401"/>
        <w:jc w:val="both"/>
        <w:rPr>
          <w:rFonts w:ascii="Arial" w:hAnsi="Arial" w:cs="Arial"/>
          <w:b/>
          <w:sz w:val="20"/>
          <w:szCs w:val="20"/>
        </w:rPr>
      </w:pPr>
      <w:r>
        <w:rPr>
          <w:rFonts w:ascii="Arial" w:hAnsi="Arial" w:cs="Arial"/>
          <w:b/>
          <w:sz w:val="20"/>
          <w:szCs w:val="20"/>
        </w:rPr>
        <w:t xml:space="preserve">Vision and principles </w:t>
      </w:r>
    </w:p>
    <w:p w14:paraId="64FCE0F4" w14:textId="6807FEB3" w:rsidR="006B3DD2" w:rsidRPr="006B3DD2" w:rsidRDefault="006B3DD2" w:rsidP="00A84761">
      <w:pPr>
        <w:ind w:left="360" w:right="401"/>
        <w:jc w:val="both"/>
        <w:rPr>
          <w:rFonts w:ascii="Arial" w:hAnsi="Arial" w:cs="Arial"/>
          <w:sz w:val="20"/>
          <w:szCs w:val="20"/>
        </w:rPr>
      </w:pPr>
      <w:r w:rsidRPr="006B3DD2">
        <w:rPr>
          <w:rFonts w:ascii="Arial" w:hAnsi="Arial" w:cs="Arial"/>
          <w:sz w:val="20"/>
          <w:szCs w:val="20"/>
        </w:rPr>
        <w:t>These are set out in the Royal Greenwich Safeguarding Adults Strategy</w:t>
      </w:r>
      <w:r w:rsidR="00847D3C">
        <w:rPr>
          <w:rFonts w:ascii="Arial" w:hAnsi="Arial" w:cs="Arial"/>
          <w:sz w:val="20"/>
          <w:szCs w:val="20"/>
        </w:rPr>
        <w:t xml:space="preserve"> </w:t>
      </w:r>
      <w:r w:rsidR="00D1413E">
        <w:rPr>
          <w:rFonts w:ascii="Arial" w:hAnsi="Arial" w:cs="Arial"/>
          <w:sz w:val="20"/>
          <w:szCs w:val="20"/>
        </w:rPr>
        <w:t>202</w:t>
      </w:r>
      <w:r w:rsidR="00547BFB">
        <w:rPr>
          <w:rFonts w:ascii="Arial" w:hAnsi="Arial" w:cs="Arial"/>
          <w:sz w:val="20"/>
          <w:szCs w:val="20"/>
        </w:rPr>
        <w:t>4</w:t>
      </w:r>
      <w:r w:rsidR="00D1413E">
        <w:rPr>
          <w:rFonts w:ascii="Arial" w:hAnsi="Arial" w:cs="Arial"/>
          <w:sz w:val="20"/>
          <w:szCs w:val="20"/>
        </w:rPr>
        <w:t xml:space="preserve"> - 202</w:t>
      </w:r>
      <w:r w:rsidR="00547BFB">
        <w:rPr>
          <w:rFonts w:ascii="Arial" w:hAnsi="Arial" w:cs="Arial"/>
          <w:sz w:val="20"/>
          <w:szCs w:val="20"/>
        </w:rPr>
        <w:t>7</w:t>
      </w:r>
      <w:r w:rsidRPr="006B3DD2">
        <w:rPr>
          <w:rFonts w:ascii="Arial" w:hAnsi="Arial" w:cs="Arial"/>
          <w:sz w:val="20"/>
          <w:szCs w:val="20"/>
        </w:rPr>
        <w:t xml:space="preserve"> along with</w:t>
      </w:r>
      <w:r w:rsidR="00AD5597">
        <w:rPr>
          <w:rFonts w:ascii="Arial" w:hAnsi="Arial" w:cs="Arial"/>
          <w:sz w:val="20"/>
          <w:szCs w:val="20"/>
        </w:rPr>
        <w:t xml:space="preserve"> </w:t>
      </w:r>
      <w:r w:rsidR="00A452A4" w:rsidRPr="00855CAC">
        <w:rPr>
          <w:rFonts w:cstheme="minorHAnsi"/>
          <w:sz w:val="24"/>
          <w:szCs w:val="24"/>
        </w:rPr>
        <w:t>the</w:t>
      </w:r>
      <w:r w:rsidR="00AD5597" w:rsidRPr="00855CAC">
        <w:rPr>
          <w:rFonts w:cstheme="minorHAnsi"/>
          <w:sz w:val="24"/>
          <w:szCs w:val="24"/>
        </w:rPr>
        <w:t xml:space="preserve"> 6 key principles of safeguarding defined in the Care Act 2014.</w:t>
      </w:r>
      <w:r w:rsidRPr="006B3DD2">
        <w:rPr>
          <w:rFonts w:ascii="Arial" w:hAnsi="Arial" w:cs="Arial"/>
          <w:sz w:val="20"/>
          <w:szCs w:val="20"/>
        </w:rPr>
        <w:t xml:space="preserve"> The vision and principles must at all times underpin the work of the partnership and of the organisations </w:t>
      </w:r>
      <w:r w:rsidR="00A84761">
        <w:rPr>
          <w:rFonts w:ascii="Arial" w:hAnsi="Arial" w:cs="Arial"/>
          <w:sz w:val="20"/>
          <w:szCs w:val="20"/>
        </w:rPr>
        <w:t>that</w:t>
      </w:r>
      <w:r w:rsidRPr="006B3DD2">
        <w:rPr>
          <w:rFonts w:ascii="Arial" w:hAnsi="Arial" w:cs="Arial"/>
          <w:sz w:val="20"/>
          <w:szCs w:val="20"/>
        </w:rPr>
        <w:t xml:space="preserve"> make up the partnership.  They provide a foundation on which all agencies will establish their safeguarding arrangements and will support a rationale for effective mutual challenge. The Board will ensure that the voice of service users is heard </w:t>
      </w:r>
      <w:r w:rsidR="00547BFB">
        <w:rPr>
          <w:rFonts w:ascii="Arial" w:hAnsi="Arial" w:cs="Arial"/>
          <w:sz w:val="20"/>
          <w:szCs w:val="20"/>
        </w:rPr>
        <w:t xml:space="preserve">throughout its work. </w:t>
      </w:r>
    </w:p>
    <w:p w14:paraId="544EE886" w14:textId="77777777" w:rsidR="008A5D71" w:rsidRDefault="00941134"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 xml:space="preserve">Core duties </w:t>
      </w:r>
    </w:p>
    <w:p w14:paraId="723B4E7E" w14:textId="77777777" w:rsidR="008A5D71" w:rsidRDefault="008A5D71" w:rsidP="00A84761">
      <w:pPr>
        <w:spacing w:after="0"/>
        <w:ind w:left="360" w:right="401"/>
        <w:jc w:val="both"/>
        <w:rPr>
          <w:rFonts w:ascii="Arial" w:hAnsi="Arial" w:cs="Arial"/>
          <w:sz w:val="20"/>
          <w:szCs w:val="20"/>
        </w:rPr>
      </w:pPr>
      <w:r w:rsidRPr="008A5D71">
        <w:rPr>
          <w:rFonts w:ascii="Arial" w:hAnsi="Arial" w:cs="Arial"/>
          <w:sz w:val="20"/>
          <w:szCs w:val="20"/>
        </w:rPr>
        <w:t>The core duties of the Board are set out in Chapter 14 of the Care Act Statutory Guidance, issued under S</w:t>
      </w:r>
      <w:r w:rsidR="007155E8">
        <w:rPr>
          <w:rFonts w:ascii="Arial" w:hAnsi="Arial" w:cs="Arial"/>
          <w:sz w:val="20"/>
          <w:szCs w:val="20"/>
        </w:rPr>
        <w:t>chedule</w:t>
      </w:r>
      <w:r>
        <w:rPr>
          <w:rFonts w:ascii="Arial" w:hAnsi="Arial" w:cs="Arial"/>
          <w:sz w:val="20"/>
          <w:szCs w:val="20"/>
        </w:rPr>
        <w:t xml:space="preserve"> </w:t>
      </w:r>
      <w:r w:rsidRPr="008A5D71">
        <w:rPr>
          <w:rFonts w:ascii="Arial" w:hAnsi="Arial" w:cs="Arial"/>
          <w:sz w:val="20"/>
          <w:szCs w:val="20"/>
        </w:rPr>
        <w:t>78 of the Care Act 2014 which requires the Board to:</w:t>
      </w:r>
    </w:p>
    <w:p w14:paraId="683F349A" w14:textId="77777777" w:rsidR="00941134" w:rsidRPr="008A5D71" w:rsidRDefault="00941134" w:rsidP="00A84761">
      <w:pPr>
        <w:spacing w:after="0"/>
        <w:ind w:left="360" w:right="401"/>
        <w:jc w:val="both"/>
        <w:rPr>
          <w:rFonts w:ascii="Arial" w:hAnsi="Arial" w:cs="Arial"/>
          <w:sz w:val="20"/>
          <w:szCs w:val="20"/>
        </w:rPr>
      </w:pPr>
    </w:p>
    <w:p w14:paraId="5BD1E976" w14:textId="1708FCA7" w:rsidR="008A5D71" w:rsidRPr="008A5D71" w:rsidRDefault="00941134" w:rsidP="00A84761">
      <w:pPr>
        <w:pStyle w:val="ListParagraph"/>
        <w:numPr>
          <w:ilvl w:val="0"/>
          <w:numId w:val="14"/>
        </w:numPr>
        <w:spacing w:after="0"/>
        <w:ind w:left="720" w:right="401"/>
        <w:jc w:val="both"/>
        <w:rPr>
          <w:rFonts w:ascii="Arial" w:hAnsi="Arial" w:cs="Arial"/>
          <w:sz w:val="20"/>
          <w:szCs w:val="20"/>
        </w:rPr>
      </w:pPr>
      <w:r>
        <w:rPr>
          <w:rFonts w:ascii="Arial" w:hAnsi="Arial" w:cs="Arial"/>
          <w:sz w:val="20"/>
          <w:szCs w:val="20"/>
        </w:rPr>
        <w:t>p</w:t>
      </w:r>
      <w:r w:rsidR="008A5D71" w:rsidRPr="008A5D71">
        <w:rPr>
          <w:rFonts w:ascii="Arial" w:hAnsi="Arial" w:cs="Arial"/>
          <w:sz w:val="20"/>
          <w:szCs w:val="20"/>
        </w:rPr>
        <w:t>ublish a Strategic Plan for each financial year detailing how it will me</w:t>
      </w:r>
      <w:r w:rsidR="008A5D71">
        <w:rPr>
          <w:rFonts w:ascii="Arial" w:hAnsi="Arial" w:cs="Arial"/>
          <w:sz w:val="20"/>
          <w:szCs w:val="20"/>
        </w:rPr>
        <w:t>et its main objective and what m</w:t>
      </w:r>
      <w:r w:rsidR="008A5D71" w:rsidRPr="008A5D71">
        <w:rPr>
          <w:rFonts w:ascii="Arial" w:hAnsi="Arial" w:cs="Arial"/>
          <w:sz w:val="20"/>
          <w:szCs w:val="20"/>
        </w:rPr>
        <w:t xml:space="preserve">embers will do to achieve </w:t>
      </w:r>
      <w:r w:rsidR="00A452A4" w:rsidRPr="008A5D71">
        <w:rPr>
          <w:rFonts w:ascii="Arial" w:hAnsi="Arial" w:cs="Arial"/>
          <w:sz w:val="20"/>
          <w:szCs w:val="20"/>
        </w:rPr>
        <w:t>this.</w:t>
      </w:r>
      <w:r w:rsidR="008A5D71" w:rsidRPr="008A5D71">
        <w:rPr>
          <w:rFonts w:ascii="Arial" w:hAnsi="Arial" w:cs="Arial"/>
          <w:sz w:val="20"/>
          <w:szCs w:val="20"/>
        </w:rPr>
        <w:t xml:space="preserve"> </w:t>
      </w:r>
    </w:p>
    <w:p w14:paraId="1EF634D4" w14:textId="3127C6F1" w:rsidR="008A5D71" w:rsidRPr="008A5D71" w:rsidRDefault="00941134" w:rsidP="00A84761">
      <w:pPr>
        <w:pStyle w:val="ListParagraph"/>
        <w:numPr>
          <w:ilvl w:val="0"/>
          <w:numId w:val="14"/>
        </w:numPr>
        <w:spacing w:after="0"/>
        <w:ind w:left="720" w:right="401"/>
        <w:jc w:val="both"/>
        <w:rPr>
          <w:rFonts w:ascii="Arial" w:hAnsi="Arial" w:cs="Arial"/>
          <w:sz w:val="20"/>
          <w:szCs w:val="20"/>
        </w:rPr>
      </w:pPr>
      <w:r>
        <w:rPr>
          <w:rFonts w:ascii="Arial" w:hAnsi="Arial" w:cs="Arial"/>
          <w:sz w:val="20"/>
          <w:szCs w:val="20"/>
        </w:rPr>
        <w:t>p</w:t>
      </w:r>
      <w:r w:rsidR="008A5D71" w:rsidRPr="008A5D71">
        <w:rPr>
          <w:rFonts w:ascii="Arial" w:hAnsi="Arial" w:cs="Arial"/>
          <w:sz w:val="20"/>
          <w:szCs w:val="20"/>
        </w:rPr>
        <w:t xml:space="preserve">ublish an Annual Report detailing what the Board has done during the year to achieve its objectives and implement its Strategic Plan and what Members have done to implement the </w:t>
      </w:r>
      <w:r w:rsidR="00A452A4" w:rsidRPr="008A5D71">
        <w:rPr>
          <w:rFonts w:ascii="Arial" w:hAnsi="Arial" w:cs="Arial"/>
          <w:sz w:val="20"/>
          <w:szCs w:val="20"/>
        </w:rPr>
        <w:t>Strategy.</w:t>
      </w:r>
      <w:r w:rsidR="008A5D71" w:rsidRPr="008A5D71">
        <w:rPr>
          <w:rFonts w:ascii="Arial" w:hAnsi="Arial" w:cs="Arial"/>
          <w:sz w:val="20"/>
          <w:szCs w:val="20"/>
        </w:rPr>
        <w:t xml:space="preserve"> </w:t>
      </w:r>
    </w:p>
    <w:p w14:paraId="66555E23" w14:textId="30276D55" w:rsidR="008A5D71" w:rsidRDefault="00941134" w:rsidP="00A84761">
      <w:pPr>
        <w:pStyle w:val="ListParagraph"/>
        <w:numPr>
          <w:ilvl w:val="0"/>
          <w:numId w:val="14"/>
        </w:numPr>
        <w:ind w:left="720" w:right="401"/>
        <w:jc w:val="both"/>
        <w:rPr>
          <w:rFonts w:ascii="Arial" w:hAnsi="Arial" w:cs="Arial"/>
          <w:sz w:val="20"/>
          <w:szCs w:val="20"/>
        </w:rPr>
      </w:pPr>
      <w:r>
        <w:rPr>
          <w:rFonts w:ascii="Arial" w:hAnsi="Arial" w:cs="Arial"/>
          <w:sz w:val="20"/>
          <w:szCs w:val="20"/>
        </w:rPr>
        <w:t>c</w:t>
      </w:r>
      <w:r w:rsidR="008A5D71" w:rsidRPr="008A5D71">
        <w:rPr>
          <w:rFonts w:ascii="Arial" w:hAnsi="Arial" w:cs="Arial"/>
          <w:sz w:val="20"/>
          <w:szCs w:val="20"/>
        </w:rPr>
        <w:t>onduct any Safeguarding Adults Review in accordance with S</w:t>
      </w:r>
      <w:r w:rsidR="007155E8">
        <w:rPr>
          <w:rFonts w:ascii="Arial" w:hAnsi="Arial" w:cs="Arial"/>
          <w:sz w:val="20"/>
          <w:szCs w:val="20"/>
        </w:rPr>
        <w:t xml:space="preserve">chedule </w:t>
      </w:r>
      <w:r w:rsidR="008A5D71" w:rsidRPr="008A5D71">
        <w:rPr>
          <w:rFonts w:ascii="Arial" w:hAnsi="Arial" w:cs="Arial"/>
          <w:sz w:val="20"/>
          <w:szCs w:val="20"/>
        </w:rPr>
        <w:t>44 of the Care Act 2014</w:t>
      </w:r>
      <w:r w:rsidR="00405745">
        <w:rPr>
          <w:rFonts w:ascii="Arial" w:hAnsi="Arial" w:cs="Arial"/>
          <w:sz w:val="20"/>
          <w:szCs w:val="20"/>
        </w:rPr>
        <w:t xml:space="preserve"> and advise the local authority and Board partners on lessons to be </w:t>
      </w:r>
      <w:r w:rsidR="00A452A4">
        <w:rPr>
          <w:rFonts w:ascii="Arial" w:hAnsi="Arial" w:cs="Arial"/>
          <w:sz w:val="20"/>
          <w:szCs w:val="20"/>
        </w:rPr>
        <w:t>learned.</w:t>
      </w:r>
    </w:p>
    <w:p w14:paraId="74095C99" w14:textId="77777777" w:rsidR="00941134" w:rsidRDefault="00941134" w:rsidP="00A84761">
      <w:pPr>
        <w:pStyle w:val="ListParagraph"/>
        <w:ind w:left="1080" w:right="401"/>
        <w:jc w:val="both"/>
        <w:rPr>
          <w:rFonts w:ascii="Arial" w:hAnsi="Arial" w:cs="Arial"/>
          <w:sz w:val="20"/>
          <w:szCs w:val="20"/>
        </w:rPr>
      </w:pPr>
    </w:p>
    <w:p w14:paraId="26324B66" w14:textId="77777777" w:rsidR="00941134" w:rsidRDefault="00B25755"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 xml:space="preserve">Other </w:t>
      </w:r>
      <w:r w:rsidR="00617B80">
        <w:rPr>
          <w:rFonts w:ascii="Arial" w:hAnsi="Arial" w:cs="Arial"/>
          <w:b/>
          <w:sz w:val="20"/>
          <w:szCs w:val="20"/>
        </w:rPr>
        <w:t xml:space="preserve">duties  </w:t>
      </w:r>
    </w:p>
    <w:p w14:paraId="72835E98" w14:textId="58999FFD" w:rsidR="00E30572" w:rsidRDefault="00617B80" w:rsidP="00A84761">
      <w:pPr>
        <w:spacing w:after="0"/>
        <w:ind w:left="360" w:right="401"/>
        <w:jc w:val="both"/>
        <w:rPr>
          <w:rFonts w:ascii="Arial" w:hAnsi="Arial" w:cs="Arial"/>
          <w:sz w:val="20"/>
          <w:szCs w:val="20"/>
        </w:rPr>
      </w:pPr>
      <w:r>
        <w:rPr>
          <w:rFonts w:ascii="Arial" w:hAnsi="Arial" w:cs="Arial"/>
          <w:sz w:val="20"/>
          <w:szCs w:val="20"/>
        </w:rPr>
        <w:t>T</w:t>
      </w:r>
      <w:r w:rsidR="00941134">
        <w:rPr>
          <w:rFonts w:ascii="Arial" w:hAnsi="Arial" w:cs="Arial"/>
          <w:sz w:val="20"/>
          <w:szCs w:val="20"/>
        </w:rPr>
        <w:t xml:space="preserve">he Board will </w:t>
      </w:r>
      <w:r w:rsidR="00941134" w:rsidRPr="00941134">
        <w:rPr>
          <w:rFonts w:ascii="Arial" w:hAnsi="Arial" w:cs="Arial"/>
          <w:sz w:val="20"/>
          <w:szCs w:val="20"/>
        </w:rPr>
        <w:t>develop initiatives, plans, policies and procedures for Safeguarding Adults in its area</w:t>
      </w:r>
      <w:r w:rsidR="00BE5C02">
        <w:rPr>
          <w:rFonts w:ascii="Arial" w:hAnsi="Arial" w:cs="Arial"/>
          <w:sz w:val="20"/>
          <w:szCs w:val="20"/>
        </w:rPr>
        <w:t>,</w:t>
      </w:r>
      <w:r w:rsidR="00941134" w:rsidRPr="00941134">
        <w:rPr>
          <w:rFonts w:ascii="Arial" w:hAnsi="Arial" w:cs="Arial"/>
          <w:sz w:val="20"/>
          <w:szCs w:val="20"/>
        </w:rPr>
        <w:t xml:space="preserve"> or </w:t>
      </w:r>
      <w:r w:rsidR="00A452A4" w:rsidRPr="00941134">
        <w:rPr>
          <w:rFonts w:ascii="Arial" w:hAnsi="Arial" w:cs="Arial"/>
          <w:sz w:val="20"/>
          <w:szCs w:val="20"/>
        </w:rPr>
        <w:t>w</w:t>
      </w:r>
      <w:r w:rsidR="00A452A4">
        <w:rPr>
          <w:rFonts w:ascii="Arial" w:hAnsi="Arial" w:cs="Arial"/>
          <w:sz w:val="20"/>
          <w:szCs w:val="20"/>
        </w:rPr>
        <w:t>h</w:t>
      </w:r>
      <w:r w:rsidR="00A452A4" w:rsidRPr="00941134">
        <w:rPr>
          <w:rFonts w:ascii="Arial" w:hAnsi="Arial" w:cs="Arial"/>
          <w:sz w:val="20"/>
          <w:szCs w:val="20"/>
        </w:rPr>
        <w:t>ere</w:t>
      </w:r>
      <w:r w:rsidR="00941134" w:rsidRPr="00941134">
        <w:rPr>
          <w:rFonts w:ascii="Arial" w:hAnsi="Arial" w:cs="Arial"/>
          <w:sz w:val="20"/>
          <w:szCs w:val="20"/>
        </w:rPr>
        <w:t xml:space="preserve"> agreed by the Board</w:t>
      </w:r>
      <w:r w:rsidR="00BE5C02">
        <w:rPr>
          <w:rFonts w:ascii="Arial" w:hAnsi="Arial" w:cs="Arial"/>
          <w:sz w:val="20"/>
          <w:szCs w:val="20"/>
        </w:rPr>
        <w:t>,</w:t>
      </w:r>
      <w:r w:rsidR="00941134" w:rsidRPr="00941134">
        <w:rPr>
          <w:rFonts w:ascii="Arial" w:hAnsi="Arial" w:cs="Arial"/>
          <w:sz w:val="20"/>
          <w:szCs w:val="20"/>
        </w:rPr>
        <w:t xml:space="preserve"> adopt existing </w:t>
      </w:r>
      <w:r w:rsidR="00BE5C02">
        <w:rPr>
          <w:rFonts w:ascii="Arial" w:hAnsi="Arial" w:cs="Arial"/>
          <w:sz w:val="20"/>
          <w:szCs w:val="20"/>
        </w:rPr>
        <w:t>“</w:t>
      </w:r>
      <w:r w:rsidR="00941134" w:rsidRPr="00941134">
        <w:rPr>
          <w:rFonts w:ascii="Arial" w:hAnsi="Arial" w:cs="Arial"/>
          <w:sz w:val="20"/>
          <w:szCs w:val="20"/>
        </w:rPr>
        <w:t>P</w:t>
      </w:r>
      <w:r w:rsidR="00BE5C02">
        <w:rPr>
          <w:rFonts w:ascii="Arial" w:hAnsi="Arial" w:cs="Arial"/>
          <w:sz w:val="20"/>
          <w:szCs w:val="20"/>
        </w:rPr>
        <w:t xml:space="preserve">rotecting adults at risk: London multi-agency policy and procedures to safeguard adults from abuse” </w:t>
      </w:r>
      <w:r w:rsidR="00941134" w:rsidRPr="00941134">
        <w:rPr>
          <w:rFonts w:ascii="Arial" w:hAnsi="Arial" w:cs="Arial"/>
          <w:sz w:val="20"/>
          <w:szCs w:val="20"/>
        </w:rPr>
        <w:t>in relation to the role, responsibility, authority and accountability with regard to the action each agency and professional group should take to ensure the protection of adults.</w:t>
      </w:r>
      <w:r w:rsidR="00941134">
        <w:rPr>
          <w:rFonts w:ascii="Arial" w:hAnsi="Arial" w:cs="Arial"/>
          <w:sz w:val="20"/>
          <w:szCs w:val="20"/>
        </w:rPr>
        <w:t xml:space="preserve"> </w:t>
      </w:r>
    </w:p>
    <w:p w14:paraId="34D0E58E" w14:textId="77777777" w:rsidR="00941134" w:rsidRDefault="00941134" w:rsidP="00A84761">
      <w:pPr>
        <w:spacing w:after="0"/>
        <w:ind w:left="360" w:right="401"/>
        <w:jc w:val="both"/>
        <w:rPr>
          <w:rFonts w:ascii="Arial" w:hAnsi="Arial" w:cs="Arial"/>
          <w:sz w:val="20"/>
          <w:szCs w:val="20"/>
        </w:rPr>
      </w:pPr>
      <w:r>
        <w:rPr>
          <w:rFonts w:ascii="Arial" w:hAnsi="Arial" w:cs="Arial"/>
          <w:sz w:val="20"/>
          <w:szCs w:val="20"/>
        </w:rPr>
        <w:t xml:space="preserve">The Board will: </w:t>
      </w:r>
    </w:p>
    <w:p w14:paraId="4D0347A3" w14:textId="77777777" w:rsidR="00617B80" w:rsidRPr="00941134" w:rsidRDefault="00617B80" w:rsidP="00A84761">
      <w:pPr>
        <w:spacing w:after="0"/>
        <w:ind w:left="360" w:right="401"/>
        <w:jc w:val="both"/>
        <w:rPr>
          <w:rFonts w:ascii="Arial" w:hAnsi="Arial" w:cs="Arial"/>
          <w:sz w:val="20"/>
          <w:szCs w:val="20"/>
        </w:rPr>
      </w:pPr>
    </w:p>
    <w:p w14:paraId="11E003E5" w14:textId="2D4BEFA4" w:rsidR="00617B80" w:rsidRPr="00941134" w:rsidRDefault="00617B80" w:rsidP="00A84761">
      <w:pPr>
        <w:pStyle w:val="ListParagraph"/>
        <w:numPr>
          <w:ilvl w:val="0"/>
          <w:numId w:val="14"/>
        </w:numPr>
        <w:spacing w:after="0"/>
        <w:ind w:left="720" w:right="401"/>
        <w:jc w:val="both"/>
        <w:rPr>
          <w:rFonts w:ascii="Arial" w:hAnsi="Arial" w:cs="Arial"/>
          <w:sz w:val="20"/>
          <w:szCs w:val="20"/>
        </w:rPr>
      </w:pPr>
      <w:r w:rsidRPr="00941134">
        <w:rPr>
          <w:rFonts w:ascii="Arial" w:hAnsi="Arial" w:cs="Arial"/>
          <w:sz w:val="20"/>
          <w:szCs w:val="20"/>
        </w:rPr>
        <w:t xml:space="preserve">establish how it will hold partners to account and gain assurance of the effectiveness of </w:t>
      </w:r>
      <w:r w:rsidR="00A452A4" w:rsidRPr="00941134">
        <w:rPr>
          <w:rFonts w:ascii="Arial" w:hAnsi="Arial" w:cs="Arial"/>
          <w:sz w:val="20"/>
          <w:szCs w:val="20"/>
        </w:rPr>
        <w:t>arrangements.</w:t>
      </w:r>
    </w:p>
    <w:p w14:paraId="5A022D33" w14:textId="4C3110D4" w:rsidR="00617B80" w:rsidRPr="00405745" w:rsidRDefault="00617B80" w:rsidP="00A84761">
      <w:pPr>
        <w:pStyle w:val="ListParagraph"/>
        <w:numPr>
          <w:ilvl w:val="0"/>
          <w:numId w:val="14"/>
        </w:numPr>
        <w:spacing w:after="0"/>
        <w:ind w:left="720" w:right="401"/>
        <w:jc w:val="both"/>
        <w:rPr>
          <w:rFonts w:ascii="Arial" w:hAnsi="Arial" w:cs="Arial"/>
          <w:sz w:val="20"/>
          <w:szCs w:val="20"/>
        </w:rPr>
      </w:pPr>
      <w:r w:rsidRPr="00405745">
        <w:rPr>
          <w:rFonts w:ascii="Arial" w:hAnsi="Arial" w:cs="Arial"/>
          <w:sz w:val="20"/>
          <w:szCs w:val="20"/>
        </w:rPr>
        <w:t xml:space="preserve">identify circumstances which give grounds for concern and when these should be considered for referral to the local authority as an enquiry, including referral pathways and thresholds for </w:t>
      </w:r>
      <w:r w:rsidR="00A452A4" w:rsidRPr="00405745">
        <w:rPr>
          <w:rFonts w:ascii="Arial" w:hAnsi="Arial" w:cs="Arial"/>
          <w:sz w:val="20"/>
          <w:szCs w:val="20"/>
        </w:rPr>
        <w:t>intervention.</w:t>
      </w:r>
    </w:p>
    <w:p w14:paraId="208CE288" w14:textId="22320953" w:rsidR="00617B80" w:rsidRPr="00405745" w:rsidRDefault="00617B80" w:rsidP="00A84761">
      <w:pPr>
        <w:pStyle w:val="ListParagraph"/>
        <w:numPr>
          <w:ilvl w:val="0"/>
          <w:numId w:val="14"/>
        </w:numPr>
        <w:spacing w:after="0"/>
        <w:ind w:left="720" w:right="401"/>
        <w:jc w:val="both"/>
        <w:rPr>
          <w:rFonts w:ascii="Arial" w:hAnsi="Arial" w:cs="Arial"/>
          <w:sz w:val="20"/>
          <w:szCs w:val="20"/>
        </w:rPr>
      </w:pPr>
      <w:r w:rsidRPr="00405745">
        <w:rPr>
          <w:rFonts w:ascii="Arial" w:hAnsi="Arial" w:cs="Arial"/>
          <w:sz w:val="20"/>
          <w:szCs w:val="20"/>
        </w:rPr>
        <w:t xml:space="preserve">establish mechanisms for developing policies and strategies for protecting adults which should be formulated, not only in collaboration and consultation with all relevant agencies but also take account of the views of adults who have need for care and support, their families, advocates and carer </w:t>
      </w:r>
      <w:r w:rsidR="00A452A4" w:rsidRPr="00405745">
        <w:rPr>
          <w:rFonts w:ascii="Arial" w:hAnsi="Arial" w:cs="Arial"/>
          <w:sz w:val="20"/>
          <w:szCs w:val="20"/>
        </w:rPr>
        <w:t>representatives.</w:t>
      </w:r>
    </w:p>
    <w:p w14:paraId="57DB4F8D" w14:textId="71AD0809" w:rsidR="00617B80" w:rsidRPr="00405745" w:rsidRDefault="00617B80" w:rsidP="00A84761">
      <w:pPr>
        <w:pStyle w:val="ListParagraph"/>
        <w:numPr>
          <w:ilvl w:val="0"/>
          <w:numId w:val="14"/>
        </w:numPr>
        <w:spacing w:after="0"/>
        <w:ind w:left="720" w:right="401"/>
        <w:jc w:val="both"/>
        <w:rPr>
          <w:rFonts w:ascii="Arial" w:hAnsi="Arial" w:cs="Arial"/>
          <w:sz w:val="20"/>
          <w:szCs w:val="20"/>
        </w:rPr>
      </w:pPr>
      <w:r w:rsidRPr="00405745">
        <w:rPr>
          <w:rFonts w:ascii="Arial" w:hAnsi="Arial" w:cs="Arial"/>
          <w:sz w:val="20"/>
          <w:szCs w:val="20"/>
        </w:rPr>
        <w:lastRenderedPageBreak/>
        <w:t xml:space="preserve">develop strategies to deal with the impact of issues of race, ethnicity, religion, </w:t>
      </w:r>
      <w:r w:rsidR="00A452A4" w:rsidRPr="00405745">
        <w:rPr>
          <w:rFonts w:ascii="Arial" w:hAnsi="Arial" w:cs="Arial"/>
          <w:sz w:val="20"/>
          <w:szCs w:val="20"/>
        </w:rPr>
        <w:t>gender and</w:t>
      </w:r>
      <w:r w:rsidRPr="00405745">
        <w:rPr>
          <w:rFonts w:ascii="Arial" w:hAnsi="Arial" w:cs="Arial"/>
          <w:sz w:val="20"/>
          <w:szCs w:val="20"/>
        </w:rPr>
        <w:t xml:space="preserve"> gender orientation, sexual orientation, age, disadvantage and </w:t>
      </w:r>
      <w:r w:rsidR="00093EE5" w:rsidRPr="00405745">
        <w:rPr>
          <w:rFonts w:ascii="Arial" w:hAnsi="Arial" w:cs="Arial"/>
          <w:sz w:val="20"/>
          <w:szCs w:val="20"/>
        </w:rPr>
        <w:t>di</w:t>
      </w:r>
      <w:r w:rsidR="00093EE5">
        <w:rPr>
          <w:rFonts w:ascii="Arial" w:hAnsi="Arial" w:cs="Arial"/>
          <w:sz w:val="20"/>
          <w:szCs w:val="20"/>
        </w:rPr>
        <w:t>sabil</w:t>
      </w:r>
      <w:r w:rsidR="00093EE5" w:rsidRPr="00405745">
        <w:rPr>
          <w:rFonts w:ascii="Arial" w:hAnsi="Arial" w:cs="Arial"/>
          <w:sz w:val="20"/>
          <w:szCs w:val="20"/>
        </w:rPr>
        <w:t>ity</w:t>
      </w:r>
      <w:r w:rsidRPr="00405745">
        <w:rPr>
          <w:rFonts w:ascii="Arial" w:hAnsi="Arial" w:cs="Arial"/>
          <w:sz w:val="20"/>
          <w:szCs w:val="20"/>
        </w:rPr>
        <w:t xml:space="preserve"> on abuse and </w:t>
      </w:r>
      <w:r w:rsidR="00A452A4" w:rsidRPr="00405745">
        <w:rPr>
          <w:rFonts w:ascii="Arial" w:hAnsi="Arial" w:cs="Arial"/>
          <w:sz w:val="20"/>
          <w:szCs w:val="20"/>
        </w:rPr>
        <w:t>neglect.</w:t>
      </w:r>
    </w:p>
    <w:p w14:paraId="1387AD64" w14:textId="46CAA6DF" w:rsidR="00941134" w:rsidRPr="00941134" w:rsidRDefault="00941134" w:rsidP="00A84761">
      <w:pPr>
        <w:pStyle w:val="ListParagraph"/>
        <w:numPr>
          <w:ilvl w:val="0"/>
          <w:numId w:val="14"/>
        </w:numPr>
        <w:spacing w:after="0"/>
        <w:ind w:left="720" w:right="401"/>
        <w:jc w:val="both"/>
        <w:rPr>
          <w:rFonts w:ascii="Arial" w:hAnsi="Arial" w:cs="Arial"/>
          <w:sz w:val="20"/>
          <w:szCs w:val="20"/>
        </w:rPr>
      </w:pPr>
      <w:r w:rsidRPr="00941134">
        <w:rPr>
          <w:rFonts w:ascii="Arial" w:hAnsi="Arial" w:cs="Arial"/>
          <w:sz w:val="20"/>
          <w:szCs w:val="20"/>
        </w:rPr>
        <w:t xml:space="preserve">establish ways of analysing and interrogating data and information on safeguarding </w:t>
      </w:r>
      <w:r w:rsidR="00A82EC6">
        <w:rPr>
          <w:rFonts w:ascii="Arial" w:hAnsi="Arial" w:cs="Arial"/>
          <w:sz w:val="20"/>
          <w:szCs w:val="20"/>
        </w:rPr>
        <w:t xml:space="preserve">concerns </w:t>
      </w:r>
      <w:r w:rsidRPr="00941134">
        <w:rPr>
          <w:rFonts w:ascii="Arial" w:hAnsi="Arial" w:cs="Arial"/>
          <w:sz w:val="20"/>
          <w:szCs w:val="20"/>
        </w:rPr>
        <w:t xml:space="preserve">and completed enquiries which increases the </w:t>
      </w:r>
      <w:r>
        <w:rPr>
          <w:rFonts w:ascii="Arial" w:hAnsi="Arial" w:cs="Arial"/>
          <w:sz w:val="20"/>
          <w:szCs w:val="20"/>
        </w:rPr>
        <w:t xml:space="preserve">Board’s </w:t>
      </w:r>
      <w:r w:rsidRPr="00941134">
        <w:rPr>
          <w:rFonts w:ascii="Arial" w:hAnsi="Arial" w:cs="Arial"/>
          <w:sz w:val="20"/>
          <w:szCs w:val="20"/>
        </w:rPr>
        <w:t>understanding of prevalence of abuse and neglect locally</w:t>
      </w:r>
      <w:r>
        <w:rPr>
          <w:rFonts w:ascii="Arial" w:hAnsi="Arial" w:cs="Arial"/>
          <w:sz w:val="20"/>
          <w:szCs w:val="20"/>
        </w:rPr>
        <w:t xml:space="preserve"> and </w:t>
      </w:r>
      <w:r w:rsidRPr="00941134">
        <w:rPr>
          <w:rFonts w:ascii="Arial" w:hAnsi="Arial" w:cs="Arial"/>
          <w:sz w:val="20"/>
          <w:szCs w:val="20"/>
        </w:rPr>
        <w:t xml:space="preserve">builds up a picture over </w:t>
      </w:r>
      <w:r w:rsidR="00A452A4" w:rsidRPr="00941134">
        <w:rPr>
          <w:rFonts w:ascii="Arial" w:hAnsi="Arial" w:cs="Arial"/>
          <w:sz w:val="20"/>
          <w:szCs w:val="20"/>
        </w:rPr>
        <w:t>time.</w:t>
      </w:r>
    </w:p>
    <w:p w14:paraId="57138EA6" w14:textId="5A9D66C6" w:rsidR="00941134" w:rsidRPr="00405745" w:rsidRDefault="00941134" w:rsidP="00A84761">
      <w:pPr>
        <w:pStyle w:val="ListParagraph"/>
        <w:numPr>
          <w:ilvl w:val="0"/>
          <w:numId w:val="14"/>
        </w:numPr>
        <w:spacing w:after="0"/>
        <w:ind w:left="720" w:right="401"/>
        <w:jc w:val="both"/>
        <w:rPr>
          <w:rFonts w:ascii="Arial" w:hAnsi="Arial" w:cs="Arial"/>
          <w:sz w:val="20"/>
          <w:szCs w:val="20"/>
        </w:rPr>
      </w:pPr>
      <w:r w:rsidRPr="00405745">
        <w:rPr>
          <w:rFonts w:ascii="Arial" w:hAnsi="Arial" w:cs="Arial"/>
          <w:sz w:val="20"/>
          <w:szCs w:val="20"/>
        </w:rPr>
        <w:t xml:space="preserve">formulate guidance about the arrangements for managing adult safeguarding, and dealing with complaints, grievances and professional and administrative malpractice in relation to safeguarding </w:t>
      </w:r>
      <w:r w:rsidR="00A452A4" w:rsidRPr="00405745">
        <w:rPr>
          <w:rFonts w:ascii="Arial" w:hAnsi="Arial" w:cs="Arial"/>
          <w:sz w:val="20"/>
          <w:szCs w:val="20"/>
        </w:rPr>
        <w:t>adults.</w:t>
      </w:r>
    </w:p>
    <w:p w14:paraId="24544E6C" w14:textId="04AB3A9C" w:rsidR="00941134" w:rsidRPr="00405745" w:rsidRDefault="00B25755" w:rsidP="00A84761">
      <w:pPr>
        <w:pStyle w:val="ListParagraph"/>
        <w:numPr>
          <w:ilvl w:val="0"/>
          <w:numId w:val="14"/>
        </w:numPr>
        <w:spacing w:after="0"/>
        <w:ind w:left="720" w:right="401"/>
        <w:jc w:val="both"/>
        <w:rPr>
          <w:rFonts w:ascii="Arial" w:hAnsi="Arial" w:cs="Arial"/>
          <w:sz w:val="20"/>
          <w:szCs w:val="20"/>
        </w:rPr>
      </w:pPr>
      <w:r>
        <w:rPr>
          <w:rFonts w:ascii="Arial" w:hAnsi="Arial" w:cs="Arial"/>
          <w:sz w:val="20"/>
          <w:szCs w:val="20"/>
        </w:rPr>
        <w:t>d</w:t>
      </w:r>
      <w:r w:rsidR="00941134" w:rsidRPr="00405745">
        <w:rPr>
          <w:rFonts w:ascii="Arial" w:hAnsi="Arial" w:cs="Arial"/>
          <w:sz w:val="20"/>
          <w:szCs w:val="20"/>
        </w:rPr>
        <w:t xml:space="preserve">evelop clear partnership guidance on information sharing, balancing the requirements of confidentiality with the consideration that, to protect adults, it may be necessary to share information on a ‘need-to-know </w:t>
      </w:r>
      <w:r w:rsidR="00A452A4" w:rsidRPr="00405745">
        <w:rPr>
          <w:rFonts w:ascii="Arial" w:hAnsi="Arial" w:cs="Arial"/>
          <w:sz w:val="20"/>
          <w:szCs w:val="20"/>
        </w:rPr>
        <w:t>bases.</w:t>
      </w:r>
    </w:p>
    <w:p w14:paraId="51515016" w14:textId="38E984B4" w:rsidR="00B25755" w:rsidRPr="00941134" w:rsidRDefault="00941134" w:rsidP="00A84761">
      <w:pPr>
        <w:pStyle w:val="ListParagraph"/>
        <w:numPr>
          <w:ilvl w:val="0"/>
          <w:numId w:val="14"/>
        </w:numPr>
        <w:spacing w:after="0"/>
        <w:ind w:left="720" w:right="401"/>
        <w:jc w:val="both"/>
        <w:rPr>
          <w:rFonts w:ascii="Arial" w:hAnsi="Arial" w:cs="Arial"/>
          <w:sz w:val="20"/>
          <w:szCs w:val="20"/>
        </w:rPr>
      </w:pPr>
      <w:r w:rsidRPr="00405745">
        <w:rPr>
          <w:rFonts w:ascii="Arial" w:hAnsi="Arial" w:cs="Arial"/>
          <w:sz w:val="20"/>
          <w:szCs w:val="20"/>
        </w:rPr>
        <w:t>identify mechanisms for monitoring and reviewing the implementation and impact of policy and training</w:t>
      </w:r>
      <w:r w:rsidR="00B25755">
        <w:rPr>
          <w:rFonts w:ascii="Arial" w:hAnsi="Arial" w:cs="Arial"/>
          <w:sz w:val="20"/>
          <w:szCs w:val="20"/>
        </w:rPr>
        <w:t xml:space="preserve"> such as </w:t>
      </w:r>
      <w:r w:rsidR="00B25755" w:rsidRPr="00941134">
        <w:rPr>
          <w:rFonts w:ascii="Arial" w:hAnsi="Arial" w:cs="Arial"/>
          <w:sz w:val="20"/>
          <w:szCs w:val="20"/>
        </w:rPr>
        <w:t>peer review and self-</w:t>
      </w:r>
      <w:r w:rsidR="00A452A4" w:rsidRPr="00941134">
        <w:rPr>
          <w:rFonts w:ascii="Arial" w:hAnsi="Arial" w:cs="Arial"/>
          <w:sz w:val="20"/>
          <w:szCs w:val="20"/>
        </w:rPr>
        <w:t>audit.</w:t>
      </w:r>
    </w:p>
    <w:p w14:paraId="377A4771" w14:textId="1932128A" w:rsidR="00941134" w:rsidRPr="00405745" w:rsidRDefault="00941134" w:rsidP="00A84761">
      <w:pPr>
        <w:pStyle w:val="ListParagraph"/>
        <w:numPr>
          <w:ilvl w:val="0"/>
          <w:numId w:val="14"/>
        </w:numPr>
        <w:spacing w:after="0"/>
        <w:ind w:left="720" w:right="401"/>
        <w:jc w:val="both"/>
        <w:rPr>
          <w:rFonts w:ascii="Arial" w:hAnsi="Arial" w:cs="Arial"/>
          <w:sz w:val="20"/>
          <w:szCs w:val="20"/>
        </w:rPr>
      </w:pPr>
      <w:r w:rsidRPr="00405745">
        <w:rPr>
          <w:rFonts w:ascii="Arial" w:hAnsi="Arial" w:cs="Arial"/>
          <w:sz w:val="20"/>
          <w:szCs w:val="20"/>
        </w:rPr>
        <w:t xml:space="preserve">promote multiagency training and consider any specialist training that may be required.  Consider scope for jointly commissioned training with other </w:t>
      </w:r>
      <w:r w:rsidR="00A452A4" w:rsidRPr="00405745">
        <w:rPr>
          <w:rFonts w:ascii="Arial" w:hAnsi="Arial" w:cs="Arial"/>
          <w:sz w:val="20"/>
          <w:szCs w:val="20"/>
        </w:rPr>
        <w:t>partnerships.</w:t>
      </w:r>
    </w:p>
    <w:p w14:paraId="69137FA8" w14:textId="77777777" w:rsidR="00B25755" w:rsidRPr="00B25755" w:rsidRDefault="00B25755" w:rsidP="00A84761">
      <w:pPr>
        <w:pStyle w:val="ListParagraph"/>
        <w:numPr>
          <w:ilvl w:val="0"/>
          <w:numId w:val="14"/>
        </w:numPr>
        <w:spacing w:after="0"/>
        <w:ind w:left="720" w:right="401"/>
        <w:jc w:val="both"/>
        <w:rPr>
          <w:rFonts w:ascii="Arial" w:hAnsi="Arial" w:cs="Arial"/>
          <w:sz w:val="20"/>
          <w:szCs w:val="20"/>
        </w:rPr>
      </w:pPr>
      <w:r w:rsidRPr="00B25755">
        <w:rPr>
          <w:rFonts w:ascii="Arial" w:hAnsi="Arial" w:cs="Arial"/>
          <w:sz w:val="20"/>
          <w:szCs w:val="20"/>
        </w:rPr>
        <w:t xml:space="preserve">In all activities the </w:t>
      </w:r>
      <w:r>
        <w:rPr>
          <w:rFonts w:ascii="Arial" w:hAnsi="Arial" w:cs="Arial"/>
          <w:sz w:val="20"/>
          <w:szCs w:val="20"/>
        </w:rPr>
        <w:t xml:space="preserve">Board </w:t>
      </w:r>
      <w:r w:rsidRPr="00B25755">
        <w:rPr>
          <w:rFonts w:ascii="Arial" w:hAnsi="Arial" w:cs="Arial"/>
          <w:sz w:val="20"/>
          <w:szCs w:val="20"/>
        </w:rPr>
        <w:t>will promote equality of opportunity and aim to meet the diverse needs and wishes of adults at risk in the area.</w:t>
      </w:r>
    </w:p>
    <w:p w14:paraId="2C15466B" w14:textId="190C41EF" w:rsidR="00941134" w:rsidRDefault="00941134" w:rsidP="00A84761">
      <w:pPr>
        <w:pStyle w:val="ListParagraph"/>
        <w:numPr>
          <w:ilvl w:val="0"/>
          <w:numId w:val="14"/>
        </w:numPr>
        <w:spacing w:after="0"/>
        <w:ind w:left="720" w:right="401"/>
        <w:jc w:val="both"/>
        <w:rPr>
          <w:rFonts w:ascii="Arial" w:hAnsi="Arial" w:cs="Arial"/>
          <w:sz w:val="20"/>
          <w:szCs w:val="20"/>
        </w:rPr>
      </w:pPr>
      <w:r w:rsidRPr="00941134">
        <w:rPr>
          <w:rFonts w:ascii="Arial" w:hAnsi="Arial" w:cs="Arial"/>
          <w:sz w:val="20"/>
          <w:szCs w:val="20"/>
        </w:rPr>
        <w:t xml:space="preserve">the Board will engage in any other activity that facilitates or is conducive to, the achievement of its </w:t>
      </w:r>
      <w:r w:rsidR="00A452A4" w:rsidRPr="00941134">
        <w:rPr>
          <w:rFonts w:ascii="Arial" w:hAnsi="Arial" w:cs="Arial"/>
          <w:sz w:val="20"/>
          <w:szCs w:val="20"/>
        </w:rPr>
        <w:t>objectives.</w:t>
      </w:r>
    </w:p>
    <w:p w14:paraId="473B5069" w14:textId="77777777" w:rsidR="00941134" w:rsidRPr="00941134" w:rsidRDefault="00941134" w:rsidP="00A84761">
      <w:pPr>
        <w:pStyle w:val="ListParagraph"/>
        <w:spacing w:after="0"/>
        <w:ind w:right="401"/>
        <w:jc w:val="both"/>
        <w:rPr>
          <w:rFonts w:ascii="Arial" w:hAnsi="Arial" w:cs="Arial"/>
          <w:sz w:val="20"/>
          <w:szCs w:val="20"/>
        </w:rPr>
      </w:pPr>
    </w:p>
    <w:p w14:paraId="4988A84E" w14:textId="77777777" w:rsidR="00B25755" w:rsidRDefault="00B25755"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Relationship to other partnerships/groups</w:t>
      </w:r>
    </w:p>
    <w:p w14:paraId="1AADA236" w14:textId="664828FE" w:rsidR="00E42667" w:rsidRDefault="00B25755" w:rsidP="00A84761">
      <w:pPr>
        <w:spacing w:before="240"/>
        <w:ind w:left="360" w:right="401"/>
        <w:jc w:val="both"/>
        <w:rPr>
          <w:rFonts w:ascii="Arial" w:hAnsi="Arial" w:cs="Arial"/>
          <w:sz w:val="20"/>
          <w:szCs w:val="20"/>
        </w:rPr>
      </w:pPr>
      <w:r>
        <w:rPr>
          <w:rFonts w:ascii="Arial" w:hAnsi="Arial" w:cs="Arial"/>
          <w:sz w:val="20"/>
          <w:szCs w:val="20"/>
        </w:rPr>
        <w:t>The Board recognises that other partnerships and organisations working in Royal Greenwich have responsibilities in respect of safeguarding adults at risk. The</w:t>
      </w:r>
      <w:r w:rsidR="00547BFB">
        <w:rPr>
          <w:rFonts w:ascii="Arial" w:hAnsi="Arial" w:cs="Arial"/>
          <w:sz w:val="20"/>
          <w:szCs w:val="20"/>
        </w:rPr>
        <w:t xml:space="preserve"> Safeguarding Executive Partnership group (SEPG) has been established to bring together partners from Greenwich Safeguarding Adults Board, Greenwich Safeguarding Childrens Partnership (GSCP) and Safer Greenwich Partnership (SGP). The purpose of this group is to safeguard and promote the welfare of children and adults in the Royal Borough of Greenwich, this group will work together to highlight areas of joined up working or sharing learning. An action plan will be developed and be coordinated by the business leads for the relevant boards, membership consists of </w:t>
      </w:r>
      <w:r w:rsidR="000D66EA">
        <w:rPr>
          <w:rFonts w:ascii="Arial" w:hAnsi="Arial" w:cs="Arial"/>
          <w:sz w:val="20"/>
          <w:szCs w:val="20"/>
        </w:rPr>
        <w:t>independent</w:t>
      </w:r>
      <w:r w:rsidR="00547BFB">
        <w:rPr>
          <w:rFonts w:ascii="Arial" w:hAnsi="Arial" w:cs="Arial"/>
          <w:sz w:val="20"/>
          <w:szCs w:val="20"/>
        </w:rPr>
        <w:t xml:space="preserve"> chairs and executive </w:t>
      </w:r>
      <w:r w:rsidR="00A452A4">
        <w:rPr>
          <w:rFonts w:ascii="Arial" w:hAnsi="Arial" w:cs="Arial"/>
          <w:sz w:val="20"/>
          <w:szCs w:val="20"/>
        </w:rPr>
        <w:t>leads.</w:t>
      </w:r>
      <w:r w:rsidR="00E42667">
        <w:rPr>
          <w:rFonts w:ascii="Arial" w:hAnsi="Arial" w:cs="Arial"/>
          <w:sz w:val="20"/>
          <w:szCs w:val="20"/>
        </w:rPr>
        <w:t xml:space="preserve"> </w:t>
      </w:r>
    </w:p>
    <w:p w14:paraId="0C770FD0" w14:textId="77777777" w:rsidR="00D71FD0" w:rsidRDefault="00D71FD0"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 xml:space="preserve">Leadership and accountability </w:t>
      </w:r>
    </w:p>
    <w:p w14:paraId="4EA649DF" w14:textId="40654549" w:rsidR="00D71FD0" w:rsidRPr="009E76EF" w:rsidRDefault="009E76EF" w:rsidP="00A84761">
      <w:pPr>
        <w:ind w:left="720" w:hanging="720"/>
        <w:jc w:val="both"/>
        <w:rPr>
          <w:rFonts w:ascii="Arial" w:hAnsi="Arial" w:cs="Arial"/>
          <w:sz w:val="20"/>
          <w:szCs w:val="20"/>
        </w:rPr>
      </w:pPr>
      <w:r w:rsidRPr="009E76EF">
        <w:rPr>
          <w:rFonts w:ascii="Arial" w:hAnsi="Arial" w:cs="Arial"/>
          <w:sz w:val="20"/>
          <w:szCs w:val="20"/>
        </w:rPr>
        <w:t>5.1</w:t>
      </w:r>
      <w:r w:rsidRPr="009E76EF">
        <w:rPr>
          <w:rFonts w:ascii="Arial" w:hAnsi="Arial" w:cs="Arial"/>
          <w:sz w:val="20"/>
          <w:szCs w:val="20"/>
        </w:rPr>
        <w:tab/>
      </w:r>
      <w:r w:rsidR="00D71FD0" w:rsidRPr="009E76EF">
        <w:rPr>
          <w:rFonts w:ascii="Arial" w:hAnsi="Arial" w:cs="Arial"/>
          <w:sz w:val="20"/>
          <w:szCs w:val="20"/>
        </w:rPr>
        <w:t xml:space="preserve">The Care Act 2014 requires Royal Greenwich </w:t>
      </w:r>
      <w:r>
        <w:rPr>
          <w:rFonts w:ascii="Arial" w:hAnsi="Arial" w:cs="Arial"/>
          <w:sz w:val="20"/>
          <w:szCs w:val="20"/>
        </w:rPr>
        <w:t xml:space="preserve">Council </w:t>
      </w:r>
      <w:r w:rsidR="00D71FD0" w:rsidRPr="009E76EF">
        <w:rPr>
          <w:rFonts w:ascii="Arial" w:hAnsi="Arial" w:cs="Arial"/>
          <w:sz w:val="20"/>
          <w:szCs w:val="20"/>
        </w:rPr>
        <w:t>as a local authority to establish a S</w:t>
      </w:r>
      <w:r>
        <w:rPr>
          <w:rFonts w:ascii="Arial" w:hAnsi="Arial" w:cs="Arial"/>
          <w:sz w:val="20"/>
          <w:szCs w:val="20"/>
        </w:rPr>
        <w:t xml:space="preserve">afeguarding </w:t>
      </w:r>
      <w:r w:rsidR="00D71FD0" w:rsidRPr="009E76EF">
        <w:rPr>
          <w:rFonts w:ascii="Arial" w:hAnsi="Arial" w:cs="Arial"/>
          <w:sz w:val="20"/>
          <w:szCs w:val="20"/>
        </w:rPr>
        <w:t>A</w:t>
      </w:r>
      <w:r>
        <w:rPr>
          <w:rFonts w:ascii="Arial" w:hAnsi="Arial" w:cs="Arial"/>
          <w:sz w:val="20"/>
          <w:szCs w:val="20"/>
        </w:rPr>
        <w:t xml:space="preserve">dults </w:t>
      </w:r>
      <w:r w:rsidR="00D71FD0" w:rsidRPr="009E76EF">
        <w:rPr>
          <w:rFonts w:ascii="Arial" w:hAnsi="Arial" w:cs="Arial"/>
          <w:sz w:val="20"/>
          <w:szCs w:val="20"/>
        </w:rPr>
        <w:t>B</w:t>
      </w:r>
      <w:r>
        <w:rPr>
          <w:rFonts w:ascii="Arial" w:hAnsi="Arial" w:cs="Arial"/>
          <w:sz w:val="20"/>
          <w:szCs w:val="20"/>
        </w:rPr>
        <w:t>oard.</w:t>
      </w:r>
      <w:r w:rsidR="00D71FD0" w:rsidRPr="009E76EF">
        <w:rPr>
          <w:rFonts w:ascii="Arial" w:hAnsi="Arial" w:cs="Arial"/>
          <w:sz w:val="20"/>
          <w:szCs w:val="20"/>
        </w:rPr>
        <w:t xml:space="preserve"> The </w:t>
      </w:r>
      <w:r>
        <w:rPr>
          <w:rFonts w:ascii="Arial" w:hAnsi="Arial" w:cs="Arial"/>
          <w:sz w:val="20"/>
          <w:szCs w:val="20"/>
        </w:rPr>
        <w:t>Board i</w:t>
      </w:r>
      <w:r w:rsidR="00D71FD0" w:rsidRPr="009E76EF">
        <w:rPr>
          <w:rFonts w:ascii="Arial" w:hAnsi="Arial" w:cs="Arial"/>
          <w:sz w:val="20"/>
          <w:szCs w:val="20"/>
        </w:rPr>
        <w:t xml:space="preserve">s independent of the Council.  In order to provide effective </w:t>
      </w:r>
      <w:r w:rsidR="00A452A4" w:rsidRPr="009E76EF">
        <w:rPr>
          <w:rFonts w:ascii="Arial" w:hAnsi="Arial" w:cs="Arial"/>
          <w:sz w:val="20"/>
          <w:szCs w:val="20"/>
        </w:rPr>
        <w:t>scrutiny,</w:t>
      </w:r>
      <w:r w:rsidR="00D71FD0" w:rsidRPr="009E76EF">
        <w:rPr>
          <w:rFonts w:ascii="Arial" w:hAnsi="Arial" w:cs="Arial"/>
          <w:sz w:val="20"/>
          <w:szCs w:val="20"/>
        </w:rPr>
        <w:t xml:space="preserve"> it will not be subordinate to, nor subsumed within other local structures.</w:t>
      </w:r>
    </w:p>
    <w:p w14:paraId="5C6CC966" w14:textId="77777777" w:rsidR="00D71FD0" w:rsidRPr="009E76EF" w:rsidRDefault="009E76EF" w:rsidP="00A84761">
      <w:pPr>
        <w:ind w:left="720" w:hanging="720"/>
        <w:jc w:val="both"/>
        <w:rPr>
          <w:rFonts w:ascii="Arial" w:hAnsi="Arial" w:cs="Arial"/>
          <w:sz w:val="20"/>
          <w:szCs w:val="20"/>
        </w:rPr>
      </w:pPr>
      <w:r w:rsidRPr="009E76EF">
        <w:rPr>
          <w:rFonts w:ascii="Arial" w:hAnsi="Arial" w:cs="Arial"/>
          <w:sz w:val="20"/>
          <w:szCs w:val="20"/>
        </w:rPr>
        <w:t>5.2</w:t>
      </w:r>
      <w:r w:rsidR="00D71FD0" w:rsidRPr="00F063F2">
        <w:rPr>
          <w:rFonts w:ascii="Arial" w:hAnsi="Arial" w:cs="Arial"/>
          <w:sz w:val="24"/>
          <w:szCs w:val="24"/>
        </w:rPr>
        <w:tab/>
      </w:r>
      <w:r w:rsidR="00D71FD0" w:rsidRPr="009E76EF">
        <w:rPr>
          <w:rFonts w:ascii="Arial" w:hAnsi="Arial" w:cs="Arial"/>
          <w:sz w:val="20"/>
          <w:szCs w:val="20"/>
        </w:rPr>
        <w:t xml:space="preserve">The </w:t>
      </w:r>
      <w:r>
        <w:rPr>
          <w:rFonts w:ascii="Arial" w:hAnsi="Arial" w:cs="Arial"/>
          <w:sz w:val="20"/>
          <w:szCs w:val="20"/>
        </w:rPr>
        <w:t xml:space="preserve">Board </w:t>
      </w:r>
      <w:r w:rsidR="00D71FD0" w:rsidRPr="009E76EF">
        <w:rPr>
          <w:rFonts w:ascii="Arial" w:hAnsi="Arial" w:cs="Arial"/>
          <w:sz w:val="20"/>
          <w:szCs w:val="20"/>
        </w:rPr>
        <w:t>will appoint an Independent Chair to lead collaboratively, give advice, support and encouragement, whilst offering constructive challenge and holding main partner agencies to account.</w:t>
      </w:r>
    </w:p>
    <w:p w14:paraId="547742A4" w14:textId="77777777" w:rsidR="00D71FD0" w:rsidRPr="009E76EF" w:rsidRDefault="00D71FD0" w:rsidP="00A84761">
      <w:pPr>
        <w:ind w:left="720" w:hanging="720"/>
        <w:jc w:val="both"/>
        <w:rPr>
          <w:rFonts w:ascii="Arial" w:hAnsi="Arial" w:cs="Arial"/>
          <w:sz w:val="20"/>
          <w:szCs w:val="20"/>
        </w:rPr>
      </w:pPr>
      <w:r w:rsidRPr="009E76EF">
        <w:rPr>
          <w:rFonts w:ascii="Arial" w:hAnsi="Arial" w:cs="Arial"/>
          <w:sz w:val="20"/>
          <w:szCs w:val="20"/>
        </w:rPr>
        <w:t>5.3</w:t>
      </w:r>
      <w:r w:rsidRPr="009E76EF">
        <w:rPr>
          <w:rFonts w:ascii="Arial" w:hAnsi="Arial" w:cs="Arial"/>
          <w:sz w:val="20"/>
          <w:szCs w:val="20"/>
        </w:rPr>
        <w:tab/>
        <w:t xml:space="preserve">The Chair will be accountable to the Chief Executive of the local authority as the lead body responsible for establishing the </w:t>
      </w:r>
      <w:r w:rsidR="009E76EF">
        <w:rPr>
          <w:rFonts w:ascii="Arial" w:hAnsi="Arial" w:cs="Arial"/>
          <w:sz w:val="20"/>
          <w:szCs w:val="20"/>
        </w:rPr>
        <w:t>Board</w:t>
      </w:r>
      <w:r w:rsidRPr="009E76EF">
        <w:rPr>
          <w:rFonts w:ascii="Arial" w:hAnsi="Arial" w:cs="Arial"/>
          <w:sz w:val="20"/>
          <w:szCs w:val="20"/>
        </w:rPr>
        <w:t>. The Chair will be appointed by the local authority in consultation with its statutory partners.</w:t>
      </w:r>
    </w:p>
    <w:p w14:paraId="24E39BA5" w14:textId="38B433E2" w:rsidR="00F64273" w:rsidRDefault="00D71FD0" w:rsidP="00547BFB">
      <w:pPr>
        <w:ind w:left="720" w:hanging="720"/>
        <w:jc w:val="both"/>
        <w:rPr>
          <w:rFonts w:ascii="Arial" w:hAnsi="Arial" w:cs="Arial"/>
          <w:sz w:val="20"/>
          <w:szCs w:val="20"/>
        </w:rPr>
      </w:pPr>
      <w:r w:rsidRPr="009E76EF">
        <w:rPr>
          <w:rFonts w:ascii="Arial" w:hAnsi="Arial" w:cs="Arial"/>
          <w:sz w:val="20"/>
          <w:szCs w:val="20"/>
        </w:rPr>
        <w:t>5.4</w:t>
      </w:r>
      <w:r w:rsidRPr="009E76EF">
        <w:rPr>
          <w:rFonts w:ascii="Arial" w:hAnsi="Arial" w:cs="Arial"/>
          <w:sz w:val="20"/>
          <w:szCs w:val="20"/>
        </w:rPr>
        <w:tab/>
        <w:t xml:space="preserve">The Chair will work closely with all </w:t>
      </w:r>
      <w:r w:rsidR="009E76EF">
        <w:rPr>
          <w:rFonts w:ascii="Arial" w:hAnsi="Arial" w:cs="Arial"/>
          <w:sz w:val="20"/>
          <w:szCs w:val="20"/>
        </w:rPr>
        <w:t xml:space="preserve">Board </w:t>
      </w:r>
      <w:r w:rsidRPr="009E76EF">
        <w:rPr>
          <w:rFonts w:ascii="Arial" w:hAnsi="Arial" w:cs="Arial"/>
          <w:sz w:val="20"/>
          <w:szCs w:val="20"/>
        </w:rPr>
        <w:t xml:space="preserve">partners and in particular with statutory members of </w:t>
      </w:r>
      <w:r w:rsidR="009E76EF">
        <w:rPr>
          <w:rFonts w:ascii="Arial" w:hAnsi="Arial" w:cs="Arial"/>
          <w:sz w:val="20"/>
          <w:szCs w:val="20"/>
        </w:rPr>
        <w:t>t</w:t>
      </w:r>
      <w:r w:rsidRPr="009E76EF">
        <w:rPr>
          <w:rFonts w:ascii="Arial" w:hAnsi="Arial" w:cs="Arial"/>
          <w:sz w:val="20"/>
          <w:szCs w:val="20"/>
        </w:rPr>
        <w:t xml:space="preserve">he Board. </w:t>
      </w:r>
    </w:p>
    <w:p w14:paraId="4AD6C39C" w14:textId="6A1F1F38" w:rsidR="00D71FD0" w:rsidRPr="009E76EF" w:rsidRDefault="00D71FD0" w:rsidP="00A84761">
      <w:pPr>
        <w:ind w:left="720" w:hanging="720"/>
        <w:jc w:val="both"/>
        <w:rPr>
          <w:rFonts w:ascii="Arial" w:hAnsi="Arial" w:cs="Arial"/>
          <w:sz w:val="20"/>
          <w:szCs w:val="20"/>
        </w:rPr>
      </w:pPr>
      <w:r w:rsidRPr="009E76EF">
        <w:rPr>
          <w:rFonts w:ascii="Arial" w:hAnsi="Arial" w:cs="Arial"/>
          <w:sz w:val="20"/>
          <w:szCs w:val="20"/>
        </w:rPr>
        <w:t>5.6</w:t>
      </w:r>
      <w:r w:rsidRPr="009E76EF">
        <w:rPr>
          <w:rFonts w:ascii="Arial" w:hAnsi="Arial" w:cs="Arial"/>
          <w:sz w:val="20"/>
          <w:szCs w:val="20"/>
        </w:rPr>
        <w:tab/>
        <w:t>The Chair will ensure the</w:t>
      </w:r>
      <w:r w:rsidR="00534308">
        <w:rPr>
          <w:rFonts w:ascii="Arial" w:hAnsi="Arial" w:cs="Arial"/>
          <w:sz w:val="20"/>
          <w:szCs w:val="20"/>
        </w:rPr>
        <w:t xml:space="preserve"> Board </w:t>
      </w:r>
      <w:r w:rsidRPr="009E76EF">
        <w:rPr>
          <w:rFonts w:ascii="Arial" w:hAnsi="Arial" w:cs="Arial"/>
          <w:sz w:val="20"/>
          <w:szCs w:val="20"/>
        </w:rPr>
        <w:t>publishes a Strategic Plan for each financial year</w:t>
      </w:r>
      <w:r w:rsidR="00534308">
        <w:rPr>
          <w:rFonts w:ascii="Arial" w:hAnsi="Arial" w:cs="Arial"/>
          <w:sz w:val="20"/>
          <w:szCs w:val="20"/>
        </w:rPr>
        <w:t>. The</w:t>
      </w:r>
      <w:r w:rsidRPr="009E76EF">
        <w:rPr>
          <w:rFonts w:ascii="Arial" w:hAnsi="Arial" w:cs="Arial"/>
          <w:sz w:val="20"/>
          <w:szCs w:val="20"/>
        </w:rPr>
        <w:t xml:space="preserve"> plan will address both </w:t>
      </w:r>
      <w:r w:rsidR="00A452A4" w:rsidRPr="009E76EF">
        <w:rPr>
          <w:rFonts w:ascii="Arial" w:hAnsi="Arial" w:cs="Arial"/>
          <w:sz w:val="20"/>
          <w:szCs w:val="20"/>
        </w:rPr>
        <w:t>short- and longer-term</w:t>
      </w:r>
      <w:r w:rsidRPr="009E76EF">
        <w:rPr>
          <w:rFonts w:ascii="Arial" w:hAnsi="Arial" w:cs="Arial"/>
          <w:sz w:val="20"/>
          <w:szCs w:val="20"/>
        </w:rPr>
        <w:t xml:space="preserve"> actions and will set out how it will support and safeguard adults in its area and what action each member of the Board will take to deliver the plan and enhance protection from abuse/neglect.  When preparing the </w:t>
      </w:r>
      <w:r w:rsidR="00A452A4" w:rsidRPr="009E76EF">
        <w:rPr>
          <w:rFonts w:ascii="Arial" w:hAnsi="Arial" w:cs="Arial"/>
          <w:sz w:val="20"/>
          <w:szCs w:val="20"/>
        </w:rPr>
        <w:t>plan,</w:t>
      </w:r>
      <w:r w:rsidRPr="009E76EF">
        <w:rPr>
          <w:rFonts w:ascii="Arial" w:hAnsi="Arial" w:cs="Arial"/>
          <w:sz w:val="20"/>
          <w:szCs w:val="20"/>
        </w:rPr>
        <w:t xml:space="preserve"> the Board will consult the</w:t>
      </w:r>
      <w:r w:rsidR="00534308">
        <w:rPr>
          <w:rFonts w:ascii="Arial" w:hAnsi="Arial" w:cs="Arial"/>
          <w:sz w:val="20"/>
          <w:szCs w:val="20"/>
        </w:rPr>
        <w:t xml:space="preserve"> Greenwich Healthwatch</w:t>
      </w:r>
      <w:r w:rsidRPr="009E76EF">
        <w:rPr>
          <w:rFonts w:ascii="Arial" w:hAnsi="Arial" w:cs="Arial"/>
          <w:sz w:val="20"/>
          <w:szCs w:val="20"/>
        </w:rPr>
        <w:t xml:space="preserve"> and involve the community.  The Plan may extend over a period up to 5 years.  It will be clear as to what is expected to be achieved in each year.    </w:t>
      </w:r>
    </w:p>
    <w:p w14:paraId="2C1B1A21" w14:textId="77777777" w:rsidR="00D71FD0" w:rsidRPr="009E76EF" w:rsidRDefault="00D71FD0" w:rsidP="00A84761">
      <w:pPr>
        <w:ind w:left="720" w:hanging="720"/>
        <w:jc w:val="both"/>
        <w:rPr>
          <w:rFonts w:ascii="Arial" w:hAnsi="Arial" w:cs="Arial"/>
          <w:sz w:val="20"/>
          <w:szCs w:val="20"/>
        </w:rPr>
      </w:pPr>
      <w:r w:rsidRPr="009E76EF">
        <w:rPr>
          <w:rFonts w:ascii="Arial" w:hAnsi="Arial" w:cs="Arial"/>
          <w:sz w:val="20"/>
          <w:szCs w:val="20"/>
        </w:rPr>
        <w:lastRenderedPageBreak/>
        <w:t>5.7</w:t>
      </w:r>
      <w:r w:rsidRPr="009E76EF">
        <w:rPr>
          <w:rFonts w:ascii="Arial" w:hAnsi="Arial" w:cs="Arial"/>
          <w:sz w:val="20"/>
          <w:szCs w:val="20"/>
        </w:rPr>
        <w:tab/>
        <w:t xml:space="preserve">The Chair must ensure the </w:t>
      </w:r>
      <w:r w:rsidR="00534308">
        <w:rPr>
          <w:rFonts w:ascii="Arial" w:hAnsi="Arial" w:cs="Arial"/>
          <w:sz w:val="20"/>
          <w:szCs w:val="20"/>
        </w:rPr>
        <w:t xml:space="preserve">Board </w:t>
      </w:r>
      <w:r w:rsidRPr="009E76EF">
        <w:rPr>
          <w:rFonts w:ascii="Arial" w:hAnsi="Arial" w:cs="Arial"/>
          <w:sz w:val="20"/>
          <w:szCs w:val="20"/>
        </w:rPr>
        <w:t>publishes an Annual Report on its activities including an assessment of the effectiveness of local safeguarding arrangements and the challenges for the coming year.  The Annual Report must provide information about any Safeguarding Adults Reviews (SARs) and show how the Board is monitoring progress against its policies and its Strategic Plan.  In order to accommodate the statutory data return</w:t>
      </w:r>
      <w:r w:rsidR="00534308">
        <w:rPr>
          <w:rFonts w:ascii="Arial" w:hAnsi="Arial" w:cs="Arial"/>
          <w:sz w:val="20"/>
          <w:szCs w:val="20"/>
        </w:rPr>
        <w:t>,</w:t>
      </w:r>
      <w:r w:rsidRPr="009E76EF">
        <w:rPr>
          <w:rFonts w:ascii="Arial" w:hAnsi="Arial" w:cs="Arial"/>
          <w:sz w:val="20"/>
          <w:szCs w:val="20"/>
        </w:rPr>
        <w:t xml:space="preserve"> the Annual Report will be published between September and November each year for the preceding financial year.  The Annual report will publish details of members’ attendance at the Board and subgroups to the Board. The report must be submitted to the following:</w:t>
      </w:r>
    </w:p>
    <w:p w14:paraId="26C63164" w14:textId="22F026AC" w:rsidR="00D71FD0" w:rsidRDefault="00D71FD0" w:rsidP="00A84761">
      <w:pPr>
        <w:pStyle w:val="ListParagraph"/>
        <w:numPr>
          <w:ilvl w:val="0"/>
          <w:numId w:val="17"/>
        </w:numPr>
        <w:spacing w:after="0"/>
        <w:ind w:left="720"/>
        <w:jc w:val="both"/>
        <w:rPr>
          <w:rFonts w:ascii="Arial" w:hAnsi="Arial" w:cs="Arial"/>
          <w:sz w:val="20"/>
          <w:szCs w:val="20"/>
        </w:rPr>
      </w:pPr>
      <w:r w:rsidRPr="002E3AB3">
        <w:rPr>
          <w:rFonts w:ascii="Arial" w:hAnsi="Arial" w:cs="Arial"/>
          <w:sz w:val="20"/>
          <w:szCs w:val="20"/>
        </w:rPr>
        <w:t xml:space="preserve">Leader of </w:t>
      </w:r>
      <w:r w:rsidR="002E3AB3">
        <w:rPr>
          <w:rFonts w:ascii="Arial" w:hAnsi="Arial" w:cs="Arial"/>
          <w:sz w:val="20"/>
          <w:szCs w:val="20"/>
        </w:rPr>
        <w:t xml:space="preserve">Royal Greenwich </w:t>
      </w:r>
      <w:r w:rsidR="00A452A4" w:rsidRPr="002E3AB3">
        <w:rPr>
          <w:rFonts w:ascii="Arial" w:hAnsi="Arial" w:cs="Arial"/>
          <w:sz w:val="20"/>
          <w:szCs w:val="20"/>
        </w:rPr>
        <w:t>Council</w:t>
      </w:r>
      <w:r w:rsidR="00A452A4">
        <w:rPr>
          <w:rFonts w:ascii="Arial" w:hAnsi="Arial" w:cs="Arial"/>
          <w:sz w:val="20"/>
          <w:szCs w:val="20"/>
        </w:rPr>
        <w:t>.</w:t>
      </w:r>
    </w:p>
    <w:p w14:paraId="1C619528" w14:textId="77777777" w:rsidR="00D40C62" w:rsidRPr="002E3AB3" w:rsidRDefault="00D40C62" w:rsidP="00A84761">
      <w:pPr>
        <w:pStyle w:val="ListParagraph"/>
        <w:numPr>
          <w:ilvl w:val="0"/>
          <w:numId w:val="17"/>
        </w:numPr>
        <w:spacing w:after="0"/>
        <w:ind w:left="720"/>
        <w:jc w:val="both"/>
        <w:rPr>
          <w:rFonts w:ascii="Arial" w:hAnsi="Arial" w:cs="Arial"/>
          <w:sz w:val="20"/>
          <w:szCs w:val="20"/>
        </w:rPr>
      </w:pPr>
      <w:r>
        <w:rPr>
          <w:rFonts w:ascii="Arial" w:hAnsi="Arial" w:cs="Arial"/>
          <w:sz w:val="20"/>
          <w:szCs w:val="20"/>
        </w:rPr>
        <w:t>CEO of Royal Greenwich Council</w:t>
      </w:r>
    </w:p>
    <w:p w14:paraId="66A3F27A" w14:textId="77777777" w:rsidR="00D40C62" w:rsidRDefault="00D40C62" w:rsidP="00A84761">
      <w:pPr>
        <w:pStyle w:val="ListParagraph"/>
        <w:numPr>
          <w:ilvl w:val="0"/>
          <w:numId w:val="17"/>
        </w:numPr>
        <w:spacing w:after="0"/>
        <w:ind w:left="720"/>
        <w:jc w:val="both"/>
        <w:rPr>
          <w:rFonts w:ascii="Arial" w:hAnsi="Arial" w:cs="Arial"/>
          <w:sz w:val="20"/>
          <w:szCs w:val="20"/>
        </w:rPr>
      </w:pPr>
      <w:r>
        <w:rPr>
          <w:rFonts w:ascii="Arial" w:hAnsi="Arial" w:cs="Arial"/>
          <w:sz w:val="20"/>
          <w:szCs w:val="20"/>
        </w:rPr>
        <w:t>Council Cabinet Member for Adults &amp; Older People Service Royal Greenwich Council</w:t>
      </w:r>
    </w:p>
    <w:p w14:paraId="3A9A0F15" w14:textId="0730CA71" w:rsidR="00D71FD0" w:rsidRPr="002E3AB3" w:rsidRDefault="00D71FD0" w:rsidP="00A84761">
      <w:pPr>
        <w:pStyle w:val="ListParagraph"/>
        <w:numPr>
          <w:ilvl w:val="0"/>
          <w:numId w:val="17"/>
        </w:numPr>
        <w:spacing w:after="0"/>
        <w:ind w:left="720"/>
        <w:jc w:val="both"/>
        <w:rPr>
          <w:rFonts w:ascii="Arial" w:hAnsi="Arial" w:cs="Arial"/>
          <w:sz w:val="20"/>
          <w:szCs w:val="20"/>
        </w:rPr>
      </w:pPr>
      <w:r w:rsidRPr="002E3AB3">
        <w:rPr>
          <w:rFonts w:ascii="Arial" w:hAnsi="Arial" w:cs="Arial"/>
          <w:sz w:val="20"/>
          <w:szCs w:val="20"/>
        </w:rPr>
        <w:t xml:space="preserve">Metropolitan Police Service Borough </w:t>
      </w:r>
      <w:r w:rsidR="00A452A4" w:rsidRPr="002E3AB3">
        <w:rPr>
          <w:rFonts w:ascii="Arial" w:hAnsi="Arial" w:cs="Arial"/>
          <w:sz w:val="20"/>
          <w:szCs w:val="20"/>
        </w:rPr>
        <w:t>Command</w:t>
      </w:r>
      <w:r w:rsidR="00A452A4">
        <w:rPr>
          <w:rFonts w:ascii="Arial" w:hAnsi="Arial" w:cs="Arial"/>
          <w:sz w:val="20"/>
          <w:szCs w:val="20"/>
        </w:rPr>
        <w:t>er.</w:t>
      </w:r>
    </w:p>
    <w:p w14:paraId="43416D86" w14:textId="633D9778" w:rsidR="00D40C62" w:rsidRDefault="00D40C62" w:rsidP="00A84761">
      <w:pPr>
        <w:pStyle w:val="ListParagraph"/>
        <w:numPr>
          <w:ilvl w:val="0"/>
          <w:numId w:val="17"/>
        </w:numPr>
        <w:spacing w:after="0"/>
        <w:ind w:left="720"/>
        <w:jc w:val="both"/>
        <w:rPr>
          <w:rFonts w:ascii="Arial" w:hAnsi="Arial" w:cs="Arial"/>
          <w:sz w:val="20"/>
          <w:szCs w:val="20"/>
        </w:rPr>
      </w:pPr>
      <w:r w:rsidRPr="002E3AB3">
        <w:rPr>
          <w:rFonts w:ascii="Arial" w:hAnsi="Arial" w:cs="Arial"/>
          <w:sz w:val="20"/>
          <w:szCs w:val="20"/>
        </w:rPr>
        <w:t xml:space="preserve">Chief Operating Officer of </w:t>
      </w:r>
      <w:r w:rsidR="00A452A4">
        <w:rPr>
          <w:rFonts w:ascii="Arial" w:hAnsi="Arial" w:cs="Arial"/>
          <w:sz w:val="20"/>
          <w:szCs w:val="20"/>
        </w:rPr>
        <w:t>Southeast London ICS</w:t>
      </w:r>
    </w:p>
    <w:p w14:paraId="40137FCD" w14:textId="77777777" w:rsidR="00D71FD0" w:rsidRPr="00D40C62" w:rsidRDefault="00D71FD0" w:rsidP="00A84761">
      <w:pPr>
        <w:pStyle w:val="ListParagraph"/>
        <w:numPr>
          <w:ilvl w:val="0"/>
          <w:numId w:val="17"/>
        </w:numPr>
        <w:spacing w:after="0"/>
        <w:ind w:left="720"/>
        <w:jc w:val="both"/>
        <w:rPr>
          <w:rFonts w:ascii="Arial" w:hAnsi="Arial" w:cs="Arial"/>
          <w:sz w:val="20"/>
          <w:szCs w:val="20"/>
        </w:rPr>
      </w:pPr>
      <w:r w:rsidRPr="00D40C62">
        <w:rPr>
          <w:rFonts w:ascii="Arial" w:hAnsi="Arial" w:cs="Arial"/>
          <w:sz w:val="20"/>
          <w:szCs w:val="20"/>
        </w:rPr>
        <w:t xml:space="preserve">Health and Wellbeing Board; and </w:t>
      </w:r>
    </w:p>
    <w:p w14:paraId="471AB84F" w14:textId="77777777" w:rsidR="00D71FD0" w:rsidRDefault="002E3AB3" w:rsidP="00A84761">
      <w:pPr>
        <w:pStyle w:val="ListParagraph"/>
        <w:numPr>
          <w:ilvl w:val="0"/>
          <w:numId w:val="17"/>
        </w:numPr>
        <w:spacing w:after="0"/>
        <w:ind w:left="720"/>
        <w:jc w:val="both"/>
        <w:rPr>
          <w:rFonts w:ascii="Arial" w:hAnsi="Arial" w:cs="Arial"/>
          <w:sz w:val="20"/>
          <w:szCs w:val="20"/>
        </w:rPr>
      </w:pPr>
      <w:r>
        <w:rPr>
          <w:rFonts w:ascii="Arial" w:hAnsi="Arial" w:cs="Arial"/>
          <w:sz w:val="20"/>
          <w:szCs w:val="20"/>
        </w:rPr>
        <w:t>Local Healthwatch Chief Executive</w:t>
      </w:r>
    </w:p>
    <w:p w14:paraId="671D8A8F" w14:textId="77777777" w:rsidR="00AE72A9" w:rsidRDefault="00AE72A9" w:rsidP="00A84761">
      <w:pPr>
        <w:pStyle w:val="ListParagraph"/>
        <w:spacing w:after="0"/>
        <w:jc w:val="both"/>
        <w:rPr>
          <w:rFonts w:ascii="Arial" w:hAnsi="Arial" w:cs="Arial"/>
          <w:sz w:val="20"/>
          <w:szCs w:val="20"/>
        </w:rPr>
      </w:pPr>
    </w:p>
    <w:p w14:paraId="7359844F" w14:textId="77777777" w:rsidR="00AE72A9" w:rsidRDefault="00AE72A9" w:rsidP="00A84761">
      <w:pPr>
        <w:pStyle w:val="ListParagraph"/>
        <w:numPr>
          <w:ilvl w:val="1"/>
          <w:numId w:val="1"/>
        </w:numPr>
        <w:ind w:left="720"/>
        <w:jc w:val="both"/>
        <w:rPr>
          <w:rFonts w:ascii="Arial" w:hAnsi="Arial" w:cs="Arial"/>
          <w:sz w:val="20"/>
          <w:szCs w:val="20"/>
        </w:rPr>
      </w:pPr>
      <w:r w:rsidRPr="00AE72A9">
        <w:rPr>
          <w:rFonts w:ascii="Arial" w:hAnsi="Arial" w:cs="Arial"/>
          <w:sz w:val="20"/>
          <w:szCs w:val="20"/>
        </w:rPr>
        <w:t>The Board will adopt the financial year April 1</w:t>
      </w:r>
      <w:r w:rsidRPr="00AE72A9">
        <w:rPr>
          <w:rFonts w:ascii="Arial" w:hAnsi="Arial" w:cs="Arial"/>
          <w:sz w:val="20"/>
          <w:szCs w:val="20"/>
          <w:vertAlign w:val="superscript"/>
        </w:rPr>
        <w:t>st</w:t>
      </w:r>
      <w:r w:rsidRPr="00AE72A9">
        <w:rPr>
          <w:rFonts w:ascii="Arial" w:hAnsi="Arial" w:cs="Arial"/>
          <w:sz w:val="20"/>
          <w:szCs w:val="20"/>
        </w:rPr>
        <w:t xml:space="preserve"> – March 31</w:t>
      </w:r>
      <w:r w:rsidRPr="00AE72A9">
        <w:rPr>
          <w:rFonts w:ascii="Arial" w:hAnsi="Arial" w:cs="Arial"/>
          <w:sz w:val="20"/>
          <w:szCs w:val="20"/>
          <w:vertAlign w:val="superscript"/>
        </w:rPr>
        <w:t>st</w:t>
      </w:r>
      <w:r w:rsidRPr="00AE72A9">
        <w:rPr>
          <w:rFonts w:ascii="Arial" w:hAnsi="Arial" w:cs="Arial"/>
          <w:sz w:val="20"/>
          <w:szCs w:val="20"/>
        </w:rPr>
        <w:t>.</w:t>
      </w:r>
    </w:p>
    <w:p w14:paraId="4C35CE46" w14:textId="77777777" w:rsidR="00AE72A9" w:rsidRDefault="00AE72A9" w:rsidP="00A84761">
      <w:pPr>
        <w:pStyle w:val="ListParagraph"/>
        <w:jc w:val="both"/>
        <w:rPr>
          <w:rFonts w:ascii="Arial" w:hAnsi="Arial" w:cs="Arial"/>
          <w:sz w:val="20"/>
          <w:szCs w:val="20"/>
        </w:rPr>
      </w:pPr>
    </w:p>
    <w:p w14:paraId="47372BC5" w14:textId="77777777" w:rsidR="00AE72A9" w:rsidRDefault="00AE72A9" w:rsidP="00A84761">
      <w:pPr>
        <w:pStyle w:val="ListParagraph"/>
        <w:numPr>
          <w:ilvl w:val="1"/>
          <w:numId w:val="1"/>
        </w:numPr>
        <w:ind w:left="720"/>
        <w:jc w:val="both"/>
        <w:rPr>
          <w:rFonts w:ascii="Arial" w:hAnsi="Arial" w:cs="Arial"/>
          <w:sz w:val="20"/>
          <w:szCs w:val="20"/>
        </w:rPr>
      </w:pPr>
      <w:r>
        <w:rPr>
          <w:rFonts w:ascii="Arial" w:hAnsi="Arial" w:cs="Arial"/>
          <w:sz w:val="20"/>
          <w:szCs w:val="20"/>
        </w:rPr>
        <w:t>The Board will its hold meetings at least four times a year (quarterly).</w:t>
      </w:r>
    </w:p>
    <w:p w14:paraId="2A970454" w14:textId="77777777" w:rsidR="00AE72A9" w:rsidRPr="00AE72A9" w:rsidRDefault="00AE72A9" w:rsidP="00A84761">
      <w:pPr>
        <w:pStyle w:val="ListParagraph"/>
        <w:ind w:left="360"/>
        <w:rPr>
          <w:rFonts w:ascii="Arial" w:hAnsi="Arial" w:cs="Arial"/>
          <w:sz w:val="20"/>
          <w:szCs w:val="20"/>
        </w:rPr>
      </w:pPr>
    </w:p>
    <w:p w14:paraId="7E8DC33C" w14:textId="733450A2" w:rsidR="00AE72A9" w:rsidRDefault="00AE72A9" w:rsidP="00A84761">
      <w:pPr>
        <w:pStyle w:val="ListParagraph"/>
        <w:numPr>
          <w:ilvl w:val="1"/>
          <w:numId w:val="1"/>
        </w:numPr>
        <w:ind w:left="720"/>
        <w:jc w:val="both"/>
        <w:rPr>
          <w:rFonts w:ascii="Arial" w:hAnsi="Arial" w:cs="Arial"/>
          <w:sz w:val="20"/>
          <w:szCs w:val="20"/>
        </w:rPr>
      </w:pPr>
      <w:r>
        <w:rPr>
          <w:rFonts w:ascii="Arial" w:hAnsi="Arial" w:cs="Arial"/>
          <w:sz w:val="20"/>
          <w:szCs w:val="20"/>
        </w:rPr>
        <w:t>The Board will require a quorum of at least one third of the voting membership in order to have a fully constituted meeting</w:t>
      </w:r>
      <w:r w:rsidR="00A452A4">
        <w:rPr>
          <w:rFonts w:ascii="Arial" w:hAnsi="Arial" w:cs="Arial"/>
          <w:sz w:val="20"/>
          <w:szCs w:val="20"/>
        </w:rPr>
        <w:t xml:space="preserve"> which must include representation from the three statutory members. </w:t>
      </w:r>
    </w:p>
    <w:p w14:paraId="1F87C1E5" w14:textId="77777777" w:rsidR="00AE72A9" w:rsidRPr="00AE72A9" w:rsidRDefault="00AE72A9" w:rsidP="00A84761">
      <w:pPr>
        <w:pStyle w:val="ListParagraph"/>
        <w:ind w:left="360"/>
        <w:rPr>
          <w:rFonts w:ascii="Arial" w:hAnsi="Arial" w:cs="Arial"/>
          <w:sz w:val="20"/>
          <w:szCs w:val="20"/>
        </w:rPr>
      </w:pPr>
    </w:p>
    <w:p w14:paraId="362633A7" w14:textId="77777777" w:rsidR="00AE72A9" w:rsidRDefault="00AE72A9" w:rsidP="00A84761">
      <w:pPr>
        <w:pStyle w:val="ListParagraph"/>
        <w:numPr>
          <w:ilvl w:val="1"/>
          <w:numId w:val="1"/>
        </w:numPr>
        <w:ind w:left="720"/>
        <w:jc w:val="both"/>
        <w:rPr>
          <w:rFonts w:ascii="Arial" w:hAnsi="Arial" w:cs="Arial"/>
          <w:sz w:val="20"/>
          <w:szCs w:val="20"/>
        </w:rPr>
      </w:pPr>
      <w:r>
        <w:rPr>
          <w:rFonts w:ascii="Arial" w:hAnsi="Arial" w:cs="Arial"/>
          <w:sz w:val="20"/>
          <w:szCs w:val="20"/>
        </w:rPr>
        <w:t>The Board will review its terms of reference on an annual basis along with the terms of references for its sub-groups.</w:t>
      </w:r>
    </w:p>
    <w:p w14:paraId="72984FC1" w14:textId="77777777" w:rsidR="00AE72A9" w:rsidRPr="00AE72A9" w:rsidRDefault="00AE72A9" w:rsidP="00A84761">
      <w:pPr>
        <w:pStyle w:val="ListParagraph"/>
        <w:ind w:left="360"/>
        <w:rPr>
          <w:rFonts w:ascii="Arial" w:hAnsi="Arial" w:cs="Arial"/>
          <w:sz w:val="20"/>
          <w:szCs w:val="20"/>
        </w:rPr>
      </w:pPr>
    </w:p>
    <w:p w14:paraId="583880E5" w14:textId="77777777" w:rsidR="00AE72A9" w:rsidRDefault="00AE72A9" w:rsidP="00A84761">
      <w:pPr>
        <w:pStyle w:val="ListParagraph"/>
        <w:numPr>
          <w:ilvl w:val="1"/>
          <w:numId w:val="1"/>
        </w:numPr>
        <w:ind w:left="720"/>
        <w:jc w:val="both"/>
        <w:rPr>
          <w:rFonts w:ascii="Arial" w:hAnsi="Arial" w:cs="Arial"/>
          <w:sz w:val="20"/>
          <w:szCs w:val="20"/>
        </w:rPr>
      </w:pPr>
      <w:r>
        <w:rPr>
          <w:rFonts w:ascii="Arial" w:hAnsi="Arial" w:cs="Arial"/>
          <w:sz w:val="20"/>
          <w:szCs w:val="20"/>
        </w:rPr>
        <w:t>The Board will keep a written record of all Board meetings and meetings of its sub-groups.</w:t>
      </w:r>
    </w:p>
    <w:p w14:paraId="0AB5ACAF" w14:textId="77777777" w:rsidR="007D3362" w:rsidRPr="007D3362" w:rsidRDefault="007D3362" w:rsidP="00A84761">
      <w:pPr>
        <w:pStyle w:val="ListParagraph"/>
        <w:ind w:left="360"/>
        <w:rPr>
          <w:rFonts w:ascii="Arial" w:hAnsi="Arial" w:cs="Arial"/>
          <w:sz w:val="20"/>
          <w:szCs w:val="20"/>
        </w:rPr>
      </w:pPr>
    </w:p>
    <w:p w14:paraId="76AE60BB" w14:textId="77777777" w:rsidR="00EB1FCD" w:rsidRDefault="00BC793B"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The Safeguarding Adult Board sub-groups</w:t>
      </w:r>
    </w:p>
    <w:p w14:paraId="1AC1D7C1" w14:textId="77777777" w:rsidR="001B3E5D" w:rsidRDefault="003A6093" w:rsidP="003A6093">
      <w:pPr>
        <w:spacing w:before="240"/>
        <w:ind w:left="720" w:right="401" w:hanging="720"/>
        <w:jc w:val="both"/>
        <w:rPr>
          <w:rFonts w:ascii="Arial" w:hAnsi="Arial" w:cs="Arial"/>
          <w:sz w:val="20"/>
          <w:szCs w:val="20"/>
        </w:rPr>
      </w:pPr>
      <w:r>
        <w:rPr>
          <w:rFonts w:ascii="Arial" w:hAnsi="Arial" w:cs="Arial"/>
          <w:sz w:val="20"/>
          <w:szCs w:val="20"/>
        </w:rPr>
        <w:t>6.1</w:t>
      </w:r>
      <w:r>
        <w:rPr>
          <w:rFonts w:ascii="Arial" w:hAnsi="Arial" w:cs="Arial"/>
          <w:sz w:val="20"/>
          <w:szCs w:val="20"/>
        </w:rPr>
        <w:tab/>
      </w:r>
      <w:r w:rsidR="00BC793B">
        <w:rPr>
          <w:rFonts w:ascii="Arial" w:hAnsi="Arial" w:cs="Arial"/>
          <w:sz w:val="20"/>
          <w:szCs w:val="20"/>
        </w:rPr>
        <w:t xml:space="preserve">The Board will operate sub-groups which will carry out its operational functions. All sub-groups will have their own terms of reference and an annual work plan which will derive from the Board’s strategic plan and support the functions of the Board. </w:t>
      </w:r>
    </w:p>
    <w:p w14:paraId="197EB74B" w14:textId="3515C29F" w:rsidR="00BC793B" w:rsidRDefault="00A122F1" w:rsidP="003A6093">
      <w:pPr>
        <w:spacing w:before="240"/>
        <w:ind w:left="360" w:right="401" w:firstLine="360"/>
        <w:jc w:val="both"/>
        <w:rPr>
          <w:rFonts w:ascii="Arial" w:hAnsi="Arial" w:cs="Arial"/>
          <w:sz w:val="20"/>
          <w:szCs w:val="20"/>
        </w:rPr>
      </w:pPr>
      <w:r>
        <w:rPr>
          <w:rFonts w:ascii="Arial" w:hAnsi="Arial" w:cs="Arial"/>
          <w:sz w:val="20"/>
          <w:szCs w:val="20"/>
        </w:rPr>
        <w:t xml:space="preserve">The </w:t>
      </w:r>
      <w:r w:rsidR="00D1413E">
        <w:rPr>
          <w:rFonts w:ascii="Arial" w:hAnsi="Arial" w:cs="Arial"/>
          <w:sz w:val="20"/>
          <w:szCs w:val="20"/>
        </w:rPr>
        <w:t>202</w:t>
      </w:r>
      <w:r w:rsidR="00547BFB">
        <w:rPr>
          <w:rFonts w:ascii="Arial" w:hAnsi="Arial" w:cs="Arial"/>
          <w:sz w:val="20"/>
          <w:szCs w:val="20"/>
        </w:rPr>
        <w:t>4</w:t>
      </w:r>
      <w:r w:rsidR="00D1413E">
        <w:rPr>
          <w:rFonts w:ascii="Arial" w:hAnsi="Arial" w:cs="Arial"/>
          <w:sz w:val="20"/>
          <w:szCs w:val="20"/>
        </w:rPr>
        <w:t>/2</w:t>
      </w:r>
      <w:r w:rsidR="00547BFB">
        <w:rPr>
          <w:rFonts w:ascii="Arial" w:hAnsi="Arial" w:cs="Arial"/>
          <w:sz w:val="20"/>
          <w:szCs w:val="20"/>
        </w:rPr>
        <w:t>7</w:t>
      </w:r>
      <w:r w:rsidR="00BC793B">
        <w:rPr>
          <w:rFonts w:ascii="Arial" w:hAnsi="Arial" w:cs="Arial"/>
          <w:sz w:val="20"/>
          <w:szCs w:val="20"/>
        </w:rPr>
        <w:t xml:space="preserve"> sub-groups are identified as follows:</w:t>
      </w:r>
    </w:p>
    <w:p w14:paraId="2D4A8A38" w14:textId="31FEFB0C" w:rsidR="00BC793B" w:rsidRDefault="00D1413E" w:rsidP="003A6093">
      <w:pPr>
        <w:pStyle w:val="ListParagraph"/>
        <w:numPr>
          <w:ilvl w:val="0"/>
          <w:numId w:val="14"/>
        </w:numPr>
        <w:spacing w:before="240"/>
        <w:ind w:right="401"/>
        <w:jc w:val="both"/>
        <w:rPr>
          <w:rFonts w:ascii="Arial" w:hAnsi="Arial" w:cs="Arial"/>
          <w:sz w:val="20"/>
          <w:szCs w:val="20"/>
        </w:rPr>
      </w:pPr>
      <w:r>
        <w:rPr>
          <w:rFonts w:ascii="Arial" w:hAnsi="Arial" w:cs="Arial"/>
          <w:sz w:val="20"/>
          <w:szCs w:val="20"/>
        </w:rPr>
        <w:t xml:space="preserve">Performance &amp; </w:t>
      </w:r>
      <w:r w:rsidR="001B3E5D">
        <w:rPr>
          <w:rFonts w:ascii="Arial" w:hAnsi="Arial" w:cs="Arial"/>
          <w:sz w:val="20"/>
          <w:szCs w:val="20"/>
        </w:rPr>
        <w:t>Quality Assurance</w:t>
      </w:r>
    </w:p>
    <w:p w14:paraId="1FA5553F" w14:textId="66F0F744" w:rsidR="00BC793B" w:rsidRDefault="00A122F1" w:rsidP="003A6093">
      <w:pPr>
        <w:pStyle w:val="ListParagraph"/>
        <w:numPr>
          <w:ilvl w:val="0"/>
          <w:numId w:val="14"/>
        </w:numPr>
        <w:spacing w:before="240"/>
        <w:ind w:right="401"/>
        <w:jc w:val="both"/>
        <w:rPr>
          <w:rFonts w:ascii="Arial" w:hAnsi="Arial" w:cs="Arial"/>
          <w:sz w:val="20"/>
          <w:szCs w:val="20"/>
        </w:rPr>
      </w:pPr>
      <w:r>
        <w:rPr>
          <w:rFonts w:ascii="Arial" w:hAnsi="Arial" w:cs="Arial"/>
          <w:sz w:val="20"/>
          <w:szCs w:val="20"/>
        </w:rPr>
        <w:t>Commu</w:t>
      </w:r>
      <w:r w:rsidR="00547BFB">
        <w:rPr>
          <w:rFonts w:ascii="Arial" w:hAnsi="Arial" w:cs="Arial"/>
          <w:sz w:val="20"/>
          <w:szCs w:val="20"/>
        </w:rPr>
        <w:t>nity</w:t>
      </w:r>
      <w:r>
        <w:rPr>
          <w:rFonts w:ascii="Arial" w:hAnsi="Arial" w:cs="Arial"/>
          <w:sz w:val="20"/>
          <w:szCs w:val="20"/>
        </w:rPr>
        <w:t xml:space="preserve"> and Engagement </w:t>
      </w:r>
    </w:p>
    <w:p w14:paraId="109860BE" w14:textId="77777777" w:rsidR="00BC793B" w:rsidRDefault="00BC793B" w:rsidP="003A6093">
      <w:pPr>
        <w:pStyle w:val="ListParagraph"/>
        <w:numPr>
          <w:ilvl w:val="0"/>
          <w:numId w:val="14"/>
        </w:numPr>
        <w:spacing w:before="240"/>
        <w:ind w:right="401"/>
        <w:jc w:val="both"/>
        <w:rPr>
          <w:rFonts w:ascii="Arial" w:hAnsi="Arial" w:cs="Arial"/>
          <w:sz w:val="20"/>
          <w:szCs w:val="20"/>
        </w:rPr>
      </w:pPr>
      <w:r>
        <w:rPr>
          <w:rFonts w:ascii="Arial" w:hAnsi="Arial" w:cs="Arial"/>
          <w:sz w:val="20"/>
          <w:szCs w:val="20"/>
        </w:rPr>
        <w:t>Learning &amp; Development</w:t>
      </w:r>
      <w:r w:rsidRPr="00BC793B">
        <w:rPr>
          <w:rFonts w:ascii="Arial" w:hAnsi="Arial" w:cs="Arial"/>
          <w:sz w:val="20"/>
          <w:szCs w:val="20"/>
        </w:rPr>
        <w:t xml:space="preserve">  </w:t>
      </w:r>
    </w:p>
    <w:p w14:paraId="40C416EA" w14:textId="77777777" w:rsidR="00A84761" w:rsidRDefault="00A122F1" w:rsidP="00A122F1">
      <w:pPr>
        <w:pStyle w:val="ListParagraph"/>
        <w:numPr>
          <w:ilvl w:val="0"/>
          <w:numId w:val="14"/>
        </w:numPr>
        <w:spacing w:before="240"/>
        <w:ind w:right="401"/>
        <w:jc w:val="both"/>
        <w:rPr>
          <w:rFonts w:ascii="Arial" w:hAnsi="Arial" w:cs="Arial"/>
          <w:sz w:val="20"/>
          <w:szCs w:val="20"/>
        </w:rPr>
      </w:pPr>
      <w:r>
        <w:rPr>
          <w:rFonts w:ascii="Arial" w:hAnsi="Arial" w:cs="Arial"/>
          <w:sz w:val="20"/>
          <w:szCs w:val="20"/>
        </w:rPr>
        <w:t>Safeguarding Adults Review Evaluation Group (SEG)</w:t>
      </w:r>
    </w:p>
    <w:p w14:paraId="62DF1C44" w14:textId="35C2EC2E" w:rsidR="00547BFB" w:rsidRDefault="00547BFB" w:rsidP="00A122F1">
      <w:pPr>
        <w:pStyle w:val="ListParagraph"/>
        <w:numPr>
          <w:ilvl w:val="0"/>
          <w:numId w:val="14"/>
        </w:numPr>
        <w:spacing w:before="240"/>
        <w:ind w:right="401"/>
        <w:jc w:val="both"/>
        <w:rPr>
          <w:rFonts w:ascii="Arial" w:hAnsi="Arial" w:cs="Arial"/>
          <w:sz w:val="20"/>
          <w:szCs w:val="20"/>
        </w:rPr>
      </w:pPr>
      <w:r>
        <w:rPr>
          <w:rFonts w:ascii="Arial" w:hAnsi="Arial" w:cs="Arial"/>
          <w:sz w:val="20"/>
          <w:szCs w:val="20"/>
        </w:rPr>
        <w:t xml:space="preserve">Policy, pathways and practice </w:t>
      </w:r>
    </w:p>
    <w:p w14:paraId="3DAFEA32" w14:textId="77777777" w:rsidR="00A122F1" w:rsidRPr="00A122F1" w:rsidRDefault="00A122F1" w:rsidP="00D1413E">
      <w:pPr>
        <w:pStyle w:val="ListParagraph"/>
        <w:spacing w:before="240"/>
        <w:ind w:left="1080" w:right="401"/>
        <w:jc w:val="both"/>
        <w:rPr>
          <w:rFonts w:ascii="Arial" w:hAnsi="Arial" w:cs="Arial"/>
          <w:sz w:val="20"/>
          <w:szCs w:val="20"/>
        </w:rPr>
      </w:pPr>
    </w:p>
    <w:p w14:paraId="20B85C2E" w14:textId="77777777" w:rsidR="00BC793B" w:rsidRDefault="00BC793B"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 xml:space="preserve">The Board Membership </w:t>
      </w:r>
    </w:p>
    <w:p w14:paraId="5BB50649" w14:textId="77777777" w:rsidR="007155E8" w:rsidRDefault="00BD154C" w:rsidP="00A84761">
      <w:pPr>
        <w:spacing w:before="240"/>
        <w:ind w:left="360" w:right="401" w:hanging="360"/>
        <w:jc w:val="both"/>
        <w:rPr>
          <w:rFonts w:ascii="Arial" w:hAnsi="Arial" w:cs="Arial"/>
          <w:sz w:val="20"/>
          <w:szCs w:val="20"/>
        </w:rPr>
      </w:pPr>
      <w:r>
        <w:rPr>
          <w:rFonts w:ascii="Arial" w:hAnsi="Arial" w:cs="Arial"/>
          <w:sz w:val="20"/>
          <w:szCs w:val="20"/>
        </w:rPr>
        <w:t>7.1</w:t>
      </w:r>
      <w:r>
        <w:rPr>
          <w:rFonts w:ascii="Arial" w:hAnsi="Arial" w:cs="Arial"/>
          <w:sz w:val="20"/>
          <w:szCs w:val="20"/>
        </w:rPr>
        <w:tab/>
      </w:r>
      <w:r w:rsidR="00996D14">
        <w:rPr>
          <w:rFonts w:ascii="Arial" w:hAnsi="Arial" w:cs="Arial"/>
          <w:sz w:val="20"/>
          <w:szCs w:val="20"/>
        </w:rPr>
        <w:t xml:space="preserve">The Royal Borough of Greenwich </w:t>
      </w:r>
      <w:r w:rsidR="007155E8">
        <w:rPr>
          <w:rFonts w:ascii="Arial" w:hAnsi="Arial" w:cs="Arial"/>
          <w:sz w:val="20"/>
          <w:szCs w:val="20"/>
        </w:rPr>
        <w:t>identifies the required statutory Board partners who must be represented:</w:t>
      </w:r>
    </w:p>
    <w:p w14:paraId="4ABEF37D" w14:textId="0B5AC427" w:rsidR="00996D14" w:rsidRDefault="00547BFB" w:rsidP="00A84761">
      <w:pPr>
        <w:pStyle w:val="ListParagraph"/>
        <w:numPr>
          <w:ilvl w:val="0"/>
          <w:numId w:val="14"/>
        </w:numPr>
        <w:spacing w:before="240"/>
        <w:ind w:left="720" w:right="401"/>
        <w:jc w:val="both"/>
        <w:rPr>
          <w:rFonts w:ascii="Arial" w:hAnsi="Arial" w:cs="Arial"/>
          <w:sz w:val="20"/>
          <w:szCs w:val="20"/>
        </w:rPr>
      </w:pPr>
      <w:r>
        <w:rPr>
          <w:rFonts w:ascii="Arial" w:hAnsi="Arial" w:cs="Arial"/>
          <w:sz w:val="20"/>
          <w:szCs w:val="20"/>
        </w:rPr>
        <w:t xml:space="preserve">Royal </w:t>
      </w:r>
      <w:r w:rsidR="00BD154C" w:rsidRPr="00996D14">
        <w:rPr>
          <w:rFonts w:ascii="Arial" w:hAnsi="Arial" w:cs="Arial"/>
          <w:sz w:val="20"/>
          <w:szCs w:val="20"/>
        </w:rPr>
        <w:t xml:space="preserve">Greenwich local authority </w:t>
      </w:r>
    </w:p>
    <w:p w14:paraId="1A8FDB81" w14:textId="19E73468" w:rsidR="00BD154C" w:rsidRPr="00996D14" w:rsidRDefault="00547BFB" w:rsidP="00A84761">
      <w:pPr>
        <w:pStyle w:val="ListParagraph"/>
        <w:numPr>
          <w:ilvl w:val="0"/>
          <w:numId w:val="14"/>
        </w:numPr>
        <w:spacing w:before="240"/>
        <w:ind w:left="720" w:right="401"/>
        <w:jc w:val="both"/>
        <w:rPr>
          <w:rFonts w:ascii="Arial" w:hAnsi="Arial" w:cs="Arial"/>
          <w:sz w:val="20"/>
          <w:szCs w:val="20"/>
        </w:rPr>
      </w:pPr>
      <w:r>
        <w:rPr>
          <w:rFonts w:ascii="Arial" w:hAnsi="Arial" w:cs="Arial"/>
          <w:sz w:val="20"/>
          <w:szCs w:val="20"/>
        </w:rPr>
        <w:t xml:space="preserve">NHS </w:t>
      </w:r>
      <w:r w:rsidR="00A452A4">
        <w:rPr>
          <w:rFonts w:ascii="Arial" w:hAnsi="Arial" w:cs="Arial"/>
          <w:sz w:val="20"/>
          <w:szCs w:val="20"/>
        </w:rPr>
        <w:t>Southeast London</w:t>
      </w:r>
      <w:r>
        <w:rPr>
          <w:rFonts w:ascii="Arial" w:hAnsi="Arial" w:cs="Arial"/>
          <w:sz w:val="20"/>
          <w:szCs w:val="20"/>
        </w:rPr>
        <w:t xml:space="preserve"> Integrated commissioning board </w:t>
      </w:r>
    </w:p>
    <w:p w14:paraId="1BE49638" w14:textId="7DBFB062" w:rsidR="00BD154C" w:rsidRDefault="00A452A4" w:rsidP="00A84761">
      <w:pPr>
        <w:pStyle w:val="ListParagraph"/>
        <w:numPr>
          <w:ilvl w:val="0"/>
          <w:numId w:val="14"/>
        </w:numPr>
        <w:spacing w:before="240"/>
        <w:ind w:left="720" w:right="401"/>
        <w:jc w:val="both"/>
        <w:rPr>
          <w:rFonts w:ascii="Arial" w:hAnsi="Arial" w:cs="Arial"/>
          <w:sz w:val="20"/>
          <w:szCs w:val="20"/>
        </w:rPr>
      </w:pPr>
      <w:r>
        <w:rPr>
          <w:rFonts w:ascii="Arial" w:hAnsi="Arial" w:cs="Arial"/>
          <w:sz w:val="20"/>
          <w:szCs w:val="20"/>
        </w:rPr>
        <w:t>Metropolitan Police</w:t>
      </w:r>
      <w:r w:rsidR="00BD154C">
        <w:rPr>
          <w:rFonts w:ascii="Arial" w:hAnsi="Arial" w:cs="Arial"/>
          <w:sz w:val="20"/>
          <w:szCs w:val="20"/>
        </w:rPr>
        <w:t xml:space="preserve"> Service  </w:t>
      </w:r>
    </w:p>
    <w:p w14:paraId="2B639838" w14:textId="1D3A2F7F" w:rsidR="004F1407" w:rsidRDefault="00BD154C" w:rsidP="00A84761">
      <w:pPr>
        <w:spacing w:before="240"/>
        <w:ind w:left="360" w:right="401" w:hanging="360"/>
        <w:jc w:val="both"/>
        <w:rPr>
          <w:rFonts w:ascii="Arial" w:hAnsi="Arial" w:cs="Arial"/>
          <w:sz w:val="20"/>
          <w:szCs w:val="20"/>
        </w:rPr>
      </w:pPr>
      <w:r>
        <w:rPr>
          <w:rFonts w:ascii="Arial" w:hAnsi="Arial" w:cs="Arial"/>
          <w:sz w:val="20"/>
          <w:szCs w:val="20"/>
        </w:rPr>
        <w:lastRenderedPageBreak/>
        <w:t>7.2</w:t>
      </w:r>
      <w:r>
        <w:rPr>
          <w:rFonts w:ascii="Arial" w:hAnsi="Arial" w:cs="Arial"/>
          <w:sz w:val="20"/>
          <w:szCs w:val="20"/>
        </w:rPr>
        <w:tab/>
      </w:r>
      <w:r w:rsidRPr="004F1407">
        <w:rPr>
          <w:rFonts w:ascii="Arial" w:hAnsi="Arial" w:cs="Arial"/>
          <w:sz w:val="20"/>
          <w:szCs w:val="20"/>
        </w:rPr>
        <w:t>In addition</w:t>
      </w:r>
      <w:r w:rsidR="007F013D" w:rsidRPr="004F1407">
        <w:rPr>
          <w:rFonts w:ascii="Arial" w:hAnsi="Arial" w:cs="Arial"/>
          <w:sz w:val="20"/>
          <w:szCs w:val="20"/>
        </w:rPr>
        <w:t>,</w:t>
      </w:r>
      <w:r w:rsidRPr="004F1407">
        <w:rPr>
          <w:rFonts w:ascii="Arial" w:hAnsi="Arial" w:cs="Arial"/>
          <w:sz w:val="20"/>
          <w:szCs w:val="20"/>
        </w:rPr>
        <w:t xml:space="preserve"> membership of the Board will include such other</w:t>
      </w:r>
      <w:r w:rsidR="007F013D" w:rsidRPr="004F1407">
        <w:rPr>
          <w:rFonts w:ascii="Arial" w:hAnsi="Arial" w:cs="Arial"/>
          <w:sz w:val="20"/>
          <w:szCs w:val="20"/>
        </w:rPr>
        <w:t xml:space="preserve"> organisations</w:t>
      </w:r>
      <w:r w:rsidRPr="004F1407">
        <w:rPr>
          <w:rFonts w:ascii="Arial" w:hAnsi="Arial" w:cs="Arial"/>
          <w:sz w:val="20"/>
          <w:szCs w:val="20"/>
        </w:rPr>
        <w:t xml:space="preserve"> </w:t>
      </w:r>
      <w:r w:rsidR="004F1407" w:rsidRPr="004F1407">
        <w:rPr>
          <w:rFonts w:ascii="Arial" w:hAnsi="Arial" w:cs="Arial"/>
          <w:sz w:val="20"/>
          <w:szCs w:val="20"/>
        </w:rPr>
        <w:t xml:space="preserve">and individuals as </w:t>
      </w:r>
      <w:r w:rsidR="004F1407">
        <w:rPr>
          <w:rFonts w:ascii="Arial" w:hAnsi="Arial" w:cs="Arial"/>
          <w:sz w:val="20"/>
          <w:szCs w:val="20"/>
        </w:rPr>
        <w:t xml:space="preserve">Greenwich Council considers appropriate having consulted its Board partners from the </w:t>
      </w:r>
      <w:r w:rsidR="00547BFB">
        <w:rPr>
          <w:rFonts w:ascii="Arial" w:hAnsi="Arial" w:cs="Arial"/>
          <w:sz w:val="20"/>
          <w:szCs w:val="20"/>
        </w:rPr>
        <w:t>ICB</w:t>
      </w:r>
      <w:r w:rsidR="004F1407">
        <w:rPr>
          <w:rFonts w:ascii="Arial" w:hAnsi="Arial" w:cs="Arial"/>
          <w:sz w:val="20"/>
          <w:szCs w:val="20"/>
        </w:rPr>
        <w:t xml:space="preserve"> and the police. The Board may wish to invite additional partners to some meetings depending on the specific focus or to participate in its work more generally. </w:t>
      </w:r>
    </w:p>
    <w:p w14:paraId="26D366D3" w14:textId="77777777" w:rsidR="00843B41" w:rsidRDefault="00BD154C" w:rsidP="00A84761">
      <w:pPr>
        <w:spacing w:before="240"/>
        <w:ind w:left="360" w:right="401" w:hanging="360"/>
        <w:jc w:val="both"/>
        <w:rPr>
          <w:rFonts w:ascii="Arial" w:hAnsi="Arial" w:cs="Arial"/>
          <w:sz w:val="20"/>
          <w:szCs w:val="20"/>
        </w:rPr>
      </w:pPr>
      <w:r>
        <w:rPr>
          <w:rFonts w:ascii="Arial" w:hAnsi="Arial" w:cs="Arial"/>
          <w:sz w:val="20"/>
          <w:szCs w:val="20"/>
        </w:rPr>
        <w:t>7.3</w:t>
      </w:r>
      <w:r>
        <w:rPr>
          <w:rFonts w:ascii="Arial" w:hAnsi="Arial" w:cs="Arial"/>
          <w:sz w:val="20"/>
          <w:szCs w:val="20"/>
        </w:rPr>
        <w:tab/>
      </w:r>
      <w:r w:rsidR="004F1407">
        <w:rPr>
          <w:rFonts w:ascii="Arial" w:hAnsi="Arial" w:cs="Arial"/>
          <w:sz w:val="20"/>
          <w:szCs w:val="20"/>
        </w:rPr>
        <w:t xml:space="preserve">Greenwich Council and the Board must ensure that between them, all members of the </w:t>
      </w:r>
      <w:r w:rsidR="00093EE5">
        <w:rPr>
          <w:rFonts w:ascii="Arial" w:hAnsi="Arial" w:cs="Arial"/>
          <w:sz w:val="20"/>
          <w:szCs w:val="20"/>
        </w:rPr>
        <w:t>Board have</w:t>
      </w:r>
      <w:r w:rsidR="004F1407">
        <w:rPr>
          <w:rFonts w:ascii="Arial" w:hAnsi="Arial" w:cs="Arial"/>
          <w:sz w:val="20"/>
          <w:szCs w:val="20"/>
        </w:rPr>
        <w:t xml:space="preserve"> the requisite skills and experience necessary for the Board to act effectively and efficiently to safeguard </w:t>
      </w:r>
      <w:r w:rsidR="00093EE5">
        <w:rPr>
          <w:rFonts w:ascii="Arial" w:hAnsi="Arial" w:cs="Arial"/>
          <w:sz w:val="20"/>
          <w:szCs w:val="20"/>
        </w:rPr>
        <w:t>adults</w:t>
      </w:r>
      <w:r w:rsidR="004F1407">
        <w:rPr>
          <w:rFonts w:ascii="Arial" w:hAnsi="Arial" w:cs="Arial"/>
          <w:sz w:val="20"/>
          <w:szCs w:val="20"/>
        </w:rPr>
        <w:t xml:space="preserve"> in its area. </w:t>
      </w:r>
      <w:r>
        <w:rPr>
          <w:rFonts w:ascii="Arial" w:hAnsi="Arial" w:cs="Arial"/>
          <w:sz w:val="20"/>
          <w:szCs w:val="20"/>
        </w:rPr>
        <w:tab/>
      </w:r>
    </w:p>
    <w:p w14:paraId="171C7543" w14:textId="77777777" w:rsidR="00BD154C" w:rsidRDefault="00843B41" w:rsidP="00A84761">
      <w:pPr>
        <w:spacing w:before="240"/>
        <w:ind w:left="360" w:right="401" w:hanging="360"/>
        <w:jc w:val="both"/>
        <w:rPr>
          <w:rFonts w:ascii="Arial" w:hAnsi="Arial" w:cs="Arial"/>
          <w:sz w:val="20"/>
          <w:szCs w:val="20"/>
        </w:rPr>
      </w:pPr>
      <w:r>
        <w:rPr>
          <w:rFonts w:ascii="Arial" w:hAnsi="Arial" w:cs="Arial"/>
          <w:sz w:val="20"/>
          <w:szCs w:val="20"/>
        </w:rPr>
        <w:t>7.4</w:t>
      </w:r>
      <w:r>
        <w:rPr>
          <w:rFonts w:ascii="Arial" w:hAnsi="Arial" w:cs="Arial"/>
          <w:sz w:val="20"/>
          <w:szCs w:val="20"/>
        </w:rPr>
        <w:tab/>
      </w:r>
      <w:r w:rsidR="00BD154C" w:rsidRPr="00BD154C">
        <w:rPr>
          <w:rFonts w:ascii="Arial" w:hAnsi="Arial" w:cs="Arial"/>
          <w:sz w:val="20"/>
          <w:szCs w:val="20"/>
        </w:rPr>
        <w:t xml:space="preserve">The Board will secure the involvement of other relevant organisations, either by inviting them to be representatives of Board subgroups or, for example, through invitation for discussion of specific issues at a </w:t>
      </w:r>
      <w:r w:rsidR="00BD154C">
        <w:rPr>
          <w:rFonts w:ascii="Arial" w:hAnsi="Arial" w:cs="Arial"/>
          <w:sz w:val="20"/>
          <w:szCs w:val="20"/>
        </w:rPr>
        <w:t xml:space="preserve">Board </w:t>
      </w:r>
      <w:r w:rsidR="00BD154C" w:rsidRPr="00BD154C">
        <w:rPr>
          <w:rFonts w:ascii="Arial" w:hAnsi="Arial" w:cs="Arial"/>
          <w:sz w:val="20"/>
          <w:szCs w:val="20"/>
        </w:rPr>
        <w:t xml:space="preserve">meeting.  </w:t>
      </w:r>
    </w:p>
    <w:p w14:paraId="454408F3" w14:textId="4B5A34CC" w:rsidR="003D3494" w:rsidRDefault="003D3494" w:rsidP="00A84761">
      <w:pPr>
        <w:spacing w:before="240"/>
        <w:ind w:left="360" w:right="401" w:hanging="360"/>
        <w:jc w:val="both"/>
        <w:rPr>
          <w:rFonts w:ascii="Arial" w:hAnsi="Arial" w:cs="Arial"/>
          <w:sz w:val="20"/>
          <w:szCs w:val="20"/>
        </w:rPr>
      </w:pPr>
      <w:r>
        <w:rPr>
          <w:rFonts w:ascii="Arial" w:hAnsi="Arial" w:cs="Arial"/>
          <w:sz w:val="20"/>
          <w:szCs w:val="20"/>
        </w:rPr>
        <w:t xml:space="preserve">7.6 The </w:t>
      </w:r>
      <w:r w:rsidR="0061039C">
        <w:rPr>
          <w:rFonts w:ascii="Arial" w:hAnsi="Arial" w:cs="Arial"/>
          <w:sz w:val="20"/>
          <w:szCs w:val="20"/>
        </w:rPr>
        <w:t>G</w:t>
      </w:r>
      <w:r w:rsidR="00BD7892">
        <w:rPr>
          <w:rFonts w:ascii="Arial" w:hAnsi="Arial" w:cs="Arial"/>
          <w:sz w:val="20"/>
          <w:szCs w:val="20"/>
        </w:rPr>
        <w:t>SAB</w:t>
      </w:r>
      <w:r w:rsidR="0061039C">
        <w:rPr>
          <w:rFonts w:ascii="Arial" w:hAnsi="Arial" w:cs="Arial"/>
          <w:sz w:val="20"/>
          <w:szCs w:val="20"/>
        </w:rPr>
        <w:t xml:space="preserve"> membership was reviewed in </w:t>
      </w:r>
      <w:r w:rsidR="009B56CA">
        <w:rPr>
          <w:rFonts w:ascii="Arial" w:hAnsi="Arial" w:cs="Arial"/>
          <w:sz w:val="20"/>
          <w:szCs w:val="20"/>
        </w:rPr>
        <w:t>March</w:t>
      </w:r>
      <w:r w:rsidR="00BB1FED">
        <w:rPr>
          <w:rFonts w:ascii="Arial" w:hAnsi="Arial" w:cs="Arial"/>
          <w:sz w:val="20"/>
          <w:szCs w:val="20"/>
        </w:rPr>
        <w:t xml:space="preserve"> 202</w:t>
      </w:r>
      <w:r w:rsidR="009B56CA">
        <w:rPr>
          <w:rFonts w:ascii="Arial" w:hAnsi="Arial" w:cs="Arial"/>
          <w:sz w:val="20"/>
          <w:szCs w:val="20"/>
        </w:rPr>
        <w:t>4</w:t>
      </w:r>
      <w:r>
        <w:rPr>
          <w:rFonts w:ascii="Arial" w:hAnsi="Arial" w:cs="Arial"/>
          <w:sz w:val="20"/>
          <w:szCs w:val="20"/>
        </w:rPr>
        <w:t xml:space="preserve"> and the current members list is set out at </w:t>
      </w:r>
      <w:r w:rsidRPr="003D3494">
        <w:rPr>
          <w:rFonts w:ascii="Arial" w:hAnsi="Arial" w:cs="Arial"/>
          <w:b/>
          <w:sz w:val="20"/>
          <w:szCs w:val="20"/>
        </w:rPr>
        <w:t>Appendix A</w:t>
      </w:r>
      <w:r>
        <w:rPr>
          <w:rFonts w:ascii="Arial" w:hAnsi="Arial" w:cs="Arial"/>
          <w:sz w:val="20"/>
          <w:szCs w:val="20"/>
        </w:rPr>
        <w:t>.</w:t>
      </w:r>
    </w:p>
    <w:p w14:paraId="5E183D6C" w14:textId="77777777" w:rsidR="00B30EAC" w:rsidRDefault="00B30EAC" w:rsidP="00A84761">
      <w:pPr>
        <w:pStyle w:val="ListParagraph"/>
        <w:numPr>
          <w:ilvl w:val="0"/>
          <w:numId w:val="1"/>
        </w:numPr>
        <w:spacing w:before="240"/>
        <w:ind w:left="360" w:right="401"/>
        <w:jc w:val="both"/>
        <w:rPr>
          <w:rFonts w:ascii="Arial" w:hAnsi="Arial" w:cs="Arial"/>
          <w:b/>
          <w:sz w:val="20"/>
          <w:szCs w:val="20"/>
        </w:rPr>
      </w:pPr>
      <w:r>
        <w:rPr>
          <w:rFonts w:ascii="Arial" w:hAnsi="Arial" w:cs="Arial"/>
          <w:b/>
          <w:sz w:val="20"/>
          <w:szCs w:val="20"/>
        </w:rPr>
        <w:t>Financial arrangements</w:t>
      </w:r>
    </w:p>
    <w:p w14:paraId="62F94EB2" w14:textId="77777777" w:rsidR="00B30EAC" w:rsidRPr="00B30EAC" w:rsidRDefault="00B30EAC" w:rsidP="00A84761">
      <w:pPr>
        <w:spacing w:before="240"/>
        <w:ind w:left="360" w:right="401"/>
        <w:jc w:val="both"/>
        <w:rPr>
          <w:rFonts w:ascii="Arial" w:hAnsi="Arial" w:cs="Arial"/>
          <w:sz w:val="20"/>
          <w:szCs w:val="20"/>
        </w:rPr>
      </w:pPr>
      <w:r w:rsidRPr="00B30EAC">
        <w:rPr>
          <w:rFonts w:ascii="Arial" w:hAnsi="Arial" w:cs="Arial"/>
          <w:sz w:val="20"/>
          <w:szCs w:val="20"/>
        </w:rPr>
        <w:t>Board p</w:t>
      </w:r>
      <w:r w:rsidRPr="00B30EAC">
        <w:rPr>
          <w:rFonts w:ascii="Arial" w:eastAsia="Calibri" w:hAnsi="Arial" w:cs="Arial"/>
          <w:sz w:val="20"/>
          <w:szCs w:val="20"/>
        </w:rPr>
        <w:t>artners have agreed to the establishment and maintenance of a pooled budget pursuant to Schedule 2 of the Care Act 2014 which will be managed by the local authority on behalf of Board partners. This will enable the Board to carry out its responsibilities as set out in the Care Act, 2014 and to realise the aims set out in the strategic plan.  An annual budget will be published in the Annual Report</w:t>
      </w:r>
      <w:r>
        <w:rPr>
          <w:rFonts w:ascii="Arial" w:eastAsia="Calibri" w:hAnsi="Arial" w:cs="Arial"/>
          <w:sz w:val="20"/>
          <w:szCs w:val="20"/>
        </w:rPr>
        <w:t>.</w:t>
      </w:r>
    </w:p>
    <w:p w14:paraId="09B2BB6F" w14:textId="77777777" w:rsidR="00A84761" w:rsidRDefault="00A84761" w:rsidP="00AB4AD9">
      <w:pPr>
        <w:ind w:right="401"/>
        <w:jc w:val="both"/>
        <w:rPr>
          <w:rFonts w:ascii="Arial" w:hAnsi="Arial" w:cs="Arial"/>
          <w:b/>
          <w:sz w:val="20"/>
          <w:szCs w:val="20"/>
        </w:rPr>
      </w:pPr>
    </w:p>
    <w:p w14:paraId="28CD342B" w14:textId="73491B4F" w:rsidR="00A84761" w:rsidRPr="00A9130C" w:rsidRDefault="00A84761" w:rsidP="00A84761">
      <w:pPr>
        <w:ind w:left="360" w:right="401"/>
        <w:jc w:val="both"/>
        <w:rPr>
          <w:rFonts w:ascii="Arial" w:hAnsi="Arial" w:cs="Arial"/>
          <w:b/>
          <w:sz w:val="20"/>
          <w:szCs w:val="20"/>
        </w:rPr>
      </w:pPr>
      <w:r w:rsidRPr="00A9130C">
        <w:rPr>
          <w:rFonts w:ascii="Arial" w:hAnsi="Arial" w:cs="Arial"/>
          <w:b/>
          <w:sz w:val="20"/>
          <w:szCs w:val="20"/>
        </w:rPr>
        <w:t>The Terms of Reference will be reviewed</w:t>
      </w:r>
      <w:r w:rsidR="0038336D">
        <w:rPr>
          <w:rFonts w:ascii="Arial" w:hAnsi="Arial" w:cs="Arial"/>
          <w:b/>
          <w:sz w:val="20"/>
          <w:szCs w:val="20"/>
        </w:rPr>
        <w:t xml:space="preserve"> annually</w:t>
      </w:r>
      <w:r w:rsidRPr="00A9130C">
        <w:rPr>
          <w:rFonts w:ascii="Arial" w:hAnsi="Arial" w:cs="Arial"/>
          <w:b/>
          <w:sz w:val="20"/>
          <w:szCs w:val="20"/>
        </w:rPr>
        <w:t xml:space="preserve"> </w:t>
      </w:r>
      <w:r w:rsidR="0038336D">
        <w:rPr>
          <w:rFonts w:ascii="Arial" w:hAnsi="Arial" w:cs="Arial"/>
          <w:b/>
          <w:sz w:val="20"/>
          <w:szCs w:val="20"/>
        </w:rPr>
        <w:t xml:space="preserve">to ensure they are </w:t>
      </w:r>
      <w:r w:rsidRPr="00A9130C">
        <w:rPr>
          <w:rFonts w:ascii="Arial" w:hAnsi="Arial" w:cs="Arial"/>
          <w:b/>
          <w:sz w:val="20"/>
          <w:szCs w:val="20"/>
        </w:rPr>
        <w:t>in line with the</w:t>
      </w:r>
      <w:r>
        <w:rPr>
          <w:rFonts w:ascii="Arial" w:hAnsi="Arial" w:cs="Arial"/>
          <w:b/>
          <w:sz w:val="20"/>
          <w:szCs w:val="20"/>
        </w:rPr>
        <w:t xml:space="preserve"> </w:t>
      </w:r>
      <w:r w:rsidR="00BD7892">
        <w:rPr>
          <w:rFonts w:ascii="Arial" w:hAnsi="Arial" w:cs="Arial"/>
          <w:b/>
          <w:sz w:val="20"/>
          <w:szCs w:val="20"/>
        </w:rPr>
        <w:t>GSAB</w:t>
      </w:r>
      <w:r w:rsidR="0038336D">
        <w:rPr>
          <w:rFonts w:ascii="Arial" w:hAnsi="Arial" w:cs="Arial"/>
          <w:b/>
          <w:sz w:val="20"/>
          <w:szCs w:val="20"/>
        </w:rPr>
        <w:t xml:space="preserve"> </w:t>
      </w:r>
      <w:r w:rsidR="00D1413E">
        <w:rPr>
          <w:rFonts w:ascii="Arial" w:hAnsi="Arial" w:cs="Arial"/>
          <w:b/>
          <w:sz w:val="20"/>
          <w:szCs w:val="20"/>
        </w:rPr>
        <w:t>202</w:t>
      </w:r>
      <w:r w:rsidR="009B56CA">
        <w:rPr>
          <w:rFonts w:ascii="Arial" w:hAnsi="Arial" w:cs="Arial"/>
          <w:b/>
          <w:sz w:val="20"/>
          <w:szCs w:val="20"/>
        </w:rPr>
        <w:t>4</w:t>
      </w:r>
      <w:r w:rsidR="00D1413E">
        <w:rPr>
          <w:rFonts w:ascii="Arial" w:hAnsi="Arial" w:cs="Arial"/>
          <w:b/>
          <w:sz w:val="20"/>
          <w:szCs w:val="20"/>
        </w:rPr>
        <w:t xml:space="preserve"> - 202</w:t>
      </w:r>
      <w:r w:rsidR="009B56CA">
        <w:rPr>
          <w:rFonts w:ascii="Arial" w:hAnsi="Arial" w:cs="Arial"/>
          <w:b/>
          <w:sz w:val="20"/>
          <w:szCs w:val="20"/>
        </w:rPr>
        <w:t>7</w:t>
      </w:r>
      <w:r w:rsidRPr="00A9130C">
        <w:rPr>
          <w:rFonts w:ascii="Arial" w:hAnsi="Arial" w:cs="Arial"/>
          <w:b/>
          <w:sz w:val="20"/>
          <w:szCs w:val="20"/>
        </w:rPr>
        <w:t xml:space="preserve"> Strategic Plan</w:t>
      </w:r>
      <w:r>
        <w:rPr>
          <w:rFonts w:ascii="Arial" w:hAnsi="Arial" w:cs="Arial"/>
          <w:b/>
          <w:sz w:val="20"/>
          <w:szCs w:val="20"/>
        </w:rPr>
        <w:t>.</w:t>
      </w:r>
      <w:r w:rsidRPr="00A9130C">
        <w:rPr>
          <w:rFonts w:ascii="Arial" w:hAnsi="Arial" w:cs="Arial"/>
          <w:b/>
          <w:sz w:val="20"/>
          <w:szCs w:val="20"/>
        </w:rPr>
        <w:t xml:space="preserve">  </w:t>
      </w:r>
    </w:p>
    <w:p w14:paraId="63571ADA" w14:textId="77777777" w:rsidR="00DF2F70" w:rsidRDefault="00DF2F70" w:rsidP="00A84761">
      <w:pPr>
        <w:spacing w:before="240"/>
        <w:ind w:right="401"/>
        <w:jc w:val="both"/>
        <w:rPr>
          <w:rFonts w:ascii="Arial" w:hAnsi="Arial" w:cs="Arial"/>
          <w:b/>
          <w:sz w:val="20"/>
          <w:szCs w:val="20"/>
        </w:rPr>
      </w:pPr>
    </w:p>
    <w:p w14:paraId="1FAE171B" w14:textId="77777777" w:rsidR="00843B41" w:rsidRDefault="00843B41" w:rsidP="00CE096B">
      <w:pPr>
        <w:spacing w:before="240"/>
        <w:ind w:right="401"/>
        <w:jc w:val="both"/>
        <w:rPr>
          <w:rFonts w:ascii="Arial" w:hAnsi="Arial" w:cs="Arial"/>
          <w:b/>
          <w:sz w:val="20"/>
          <w:szCs w:val="20"/>
        </w:rPr>
      </w:pPr>
    </w:p>
    <w:p w14:paraId="74B92E96" w14:textId="77777777" w:rsidR="00843B41" w:rsidRDefault="00843B41" w:rsidP="00CE096B">
      <w:pPr>
        <w:spacing w:before="240"/>
        <w:ind w:right="401"/>
        <w:jc w:val="both"/>
        <w:rPr>
          <w:rFonts w:ascii="Arial" w:hAnsi="Arial" w:cs="Arial"/>
          <w:b/>
          <w:sz w:val="20"/>
          <w:szCs w:val="20"/>
        </w:rPr>
      </w:pPr>
    </w:p>
    <w:p w14:paraId="7F3D3124" w14:textId="77777777" w:rsidR="0091008A" w:rsidRDefault="0091008A" w:rsidP="00CE096B">
      <w:pPr>
        <w:spacing w:before="240"/>
        <w:ind w:right="401"/>
        <w:jc w:val="both"/>
        <w:rPr>
          <w:rFonts w:ascii="Arial" w:hAnsi="Arial" w:cs="Arial"/>
          <w:b/>
          <w:sz w:val="20"/>
          <w:szCs w:val="20"/>
        </w:rPr>
      </w:pPr>
    </w:p>
    <w:p w14:paraId="69932DA2" w14:textId="77777777" w:rsidR="00F60EA5" w:rsidRDefault="00F60EA5" w:rsidP="00CE096B">
      <w:pPr>
        <w:spacing w:before="240"/>
        <w:ind w:right="401"/>
        <w:jc w:val="both"/>
        <w:rPr>
          <w:rFonts w:ascii="Arial" w:hAnsi="Arial" w:cs="Arial"/>
          <w:b/>
          <w:sz w:val="20"/>
          <w:szCs w:val="20"/>
        </w:rPr>
      </w:pPr>
    </w:p>
    <w:p w14:paraId="425A629A" w14:textId="77777777" w:rsidR="009B56CA" w:rsidRDefault="009B56CA" w:rsidP="00CE096B">
      <w:pPr>
        <w:spacing w:before="240"/>
        <w:ind w:right="401"/>
        <w:jc w:val="both"/>
        <w:rPr>
          <w:rFonts w:ascii="Arial" w:hAnsi="Arial" w:cs="Arial"/>
          <w:b/>
          <w:sz w:val="20"/>
          <w:szCs w:val="20"/>
        </w:rPr>
      </w:pPr>
    </w:p>
    <w:p w14:paraId="3F188BC9" w14:textId="77777777" w:rsidR="009B56CA" w:rsidRDefault="009B56CA" w:rsidP="00CE096B">
      <w:pPr>
        <w:spacing w:before="240"/>
        <w:ind w:right="401"/>
        <w:jc w:val="both"/>
        <w:rPr>
          <w:rFonts w:ascii="Arial" w:hAnsi="Arial" w:cs="Arial"/>
          <w:b/>
          <w:sz w:val="20"/>
          <w:szCs w:val="20"/>
        </w:rPr>
      </w:pPr>
    </w:p>
    <w:p w14:paraId="37337378" w14:textId="77777777" w:rsidR="009B56CA" w:rsidRDefault="009B56CA" w:rsidP="00CE096B">
      <w:pPr>
        <w:spacing w:before="240"/>
        <w:ind w:right="401"/>
        <w:jc w:val="both"/>
        <w:rPr>
          <w:rFonts w:ascii="Arial" w:hAnsi="Arial" w:cs="Arial"/>
          <w:b/>
          <w:sz w:val="20"/>
          <w:szCs w:val="20"/>
        </w:rPr>
      </w:pPr>
    </w:p>
    <w:p w14:paraId="25726B95" w14:textId="77777777" w:rsidR="009B56CA" w:rsidRDefault="009B56CA" w:rsidP="00CE096B">
      <w:pPr>
        <w:spacing w:before="240"/>
        <w:ind w:right="401"/>
        <w:jc w:val="both"/>
        <w:rPr>
          <w:rFonts w:ascii="Arial" w:hAnsi="Arial" w:cs="Arial"/>
          <w:b/>
          <w:sz w:val="20"/>
          <w:szCs w:val="20"/>
        </w:rPr>
      </w:pPr>
    </w:p>
    <w:p w14:paraId="5FD36D6F" w14:textId="77777777" w:rsidR="009B56CA" w:rsidRDefault="009B56CA" w:rsidP="00CE096B">
      <w:pPr>
        <w:spacing w:before="240"/>
        <w:ind w:right="401"/>
        <w:jc w:val="both"/>
        <w:rPr>
          <w:rFonts w:ascii="Arial" w:hAnsi="Arial" w:cs="Arial"/>
          <w:b/>
          <w:sz w:val="20"/>
          <w:szCs w:val="20"/>
        </w:rPr>
      </w:pPr>
    </w:p>
    <w:p w14:paraId="7FEF384B" w14:textId="77777777" w:rsidR="009B56CA" w:rsidRDefault="009B56CA" w:rsidP="00CE096B">
      <w:pPr>
        <w:spacing w:before="240"/>
        <w:ind w:right="401"/>
        <w:jc w:val="both"/>
        <w:rPr>
          <w:rFonts w:ascii="Arial" w:hAnsi="Arial" w:cs="Arial"/>
          <w:b/>
          <w:sz w:val="20"/>
          <w:szCs w:val="20"/>
        </w:rPr>
      </w:pPr>
    </w:p>
    <w:p w14:paraId="6195A06C" w14:textId="77777777" w:rsidR="009B56CA" w:rsidRDefault="009B56CA" w:rsidP="00CE096B">
      <w:pPr>
        <w:spacing w:before="240"/>
        <w:ind w:right="401"/>
        <w:jc w:val="both"/>
        <w:rPr>
          <w:rFonts w:ascii="Arial" w:hAnsi="Arial" w:cs="Arial"/>
          <w:b/>
          <w:sz w:val="20"/>
          <w:szCs w:val="20"/>
        </w:rPr>
      </w:pPr>
    </w:p>
    <w:p w14:paraId="48960766" w14:textId="77777777" w:rsidR="00FB4167" w:rsidRDefault="00FB4167" w:rsidP="00CE096B">
      <w:pPr>
        <w:spacing w:before="240"/>
        <w:ind w:right="401"/>
        <w:jc w:val="both"/>
        <w:rPr>
          <w:rFonts w:ascii="Arial" w:hAnsi="Arial" w:cs="Arial"/>
          <w:b/>
          <w:sz w:val="20"/>
          <w:szCs w:val="20"/>
        </w:rPr>
      </w:pPr>
    </w:p>
    <w:p w14:paraId="1D336A0F" w14:textId="621FE195" w:rsidR="00CE096B" w:rsidRPr="00CE096B" w:rsidRDefault="00843B41" w:rsidP="00CE096B">
      <w:pPr>
        <w:spacing w:before="240"/>
        <w:ind w:right="401"/>
        <w:jc w:val="both"/>
        <w:rPr>
          <w:rFonts w:ascii="Arial" w:hAnsi="Arial" w:cs="Arial"/>
          <w:b/>
          <w:sz w:val="20"/>
          <w:szCs w:val="20"/>
        </w:rPr>
      </w:pPr>
      <w:r>
        <w:rPr>
          <w:rFonts w:ascii="Arial" w:hAnsi="Arial" w:cs="Arial"/>
          <w:b/>
          <w:sz w:val="20"/>
          <w:szCs w:val="20"/>
        </w:rPr>
        <w:lastRenderedPageBreak/>
        <w:t xml:space="preserve">Appendix A: </w:t>
      </w:r>
      <w:r w:rsidR="00CE096B" w:rsidRPr="00CE096B">
        <w:rPr>
          <w:rFonts w:ascii="Arial" w:hAnsi="Arial" w:cs="Arial"/>
          <w:b/>
          <w:sz w:val="20"/>
          <w:szCs w:val="20"/>
        </w:rPr>
        <w:t>Royal Greenwich Safeguarding Adults Board Membership</w:t>
      </w:r>
      <w:r w:rsidR="00F60EA5">
        <w:rPr>
          <w:rFonts w:ascii="Arial" w:hAnsi="Arial" w:cs="Arial"/>
          <w:b/>
          <w:sz w:val="20"/>
          <w:szCs w:val="20"/>
        </w:rPr>
        <w:t xml:space="preserve"> (updated </w:t>
      </w:r>
      <w:r w:rsidR="00FB4167">
        <w:rPr>
          <w:rFonts w:ascii="Arial" w:hAnsi="Arial" w:cs="Arial"/>
          <w:b/>
          <w:sz w:val="20"/>
          <w:szCs w:val="20"/>
        </w:rPr>
        <w:t>March</w:t>
      </w:r>
      <w:r w:rsidR="00D1413E">
        <w:rPr>
          <w:rFonts w:ascii="Arial" w:hAnsi="Arial" w:cs="Arial"/>
          <w:b/>
          <w:sz w:val="20"/>
          <w:szCs w:val="20"/>
        </w:rPr>
        <w:t xml:space="preserve"> 202</w:t>
      </w:r>
      <w:r w:rsidR="00FB4167">
        <w:rPr>
          <w:rFonts w:ascii="Arial" w:hAnsi="Arial" w:cs="Arial"/>
          <w:b/>
          <w:sz w:val="20"/>
          <w:szCs w:val="20"/>
        </w:rPr>
        <w:t>4</w:t>
      </w:r>
      <w:r w:rsidR="00493E1B">
        <w:rPr>
          <w:rFonts w:ascii="Arial" w:hAnsi="Arial" w:cs="Arial"/>
          <w:b/>
          <w:sz w:val="20"/>
          <w:szCs w:val="20"/>
        </w:rPr>
        <w:t>)</w:t>
      </w:r>
      <w:r w:rsidR="00CE096B" w:rsidRPr="00CE096B">
        <w:rPr>
          <w:rFonts w:ascii="Arial" w:hAnsi="Arial" w:cs="Arial"/>
          <w:b/>
          <w:sz w:val="20"/>
          <w:szCs w:val="20"/>
        </w:rPr>
        <w:t>:</w:t>
      </w:r>
    </w:p>
    <w:tbl>
      <w:tblPr>
        <w:tblStyle w:val="TableGrid"/>
        <w:tblW w:w="10627" w:type="dxa"/>
        <w:tblLook w:val="04A0" w:firstRow="1" w:lastRow="0" w:firstColumn="1" w:lastColumn="0" w:noHBand="0" w:noVBand="1"/>
      </w:tblPr>
      <w:tblGrid>
        <w:gridCol w:w="2830"/>
        <w:gridCol w:w="7797"/>
      </w:tblGrid>
      <w:tr w:rsidR="00FB4167" w14:paraId="18DDA3D5" w14:textId="77777777" w:rsidTr="00A452A4">
        <w:tc>
          <w:tcPr>
            <w:tcW w:w="2830" w:type="dxa"/>
          </w:tcPr>
          <w:p w14:paraId="6A57D12C" w14:textId="10ED9031" w:rsidR="00FB4167" w:rsidRPr="00FB4167" w:rsidRDefault="00FB4167" w:rsidP="000C185A">
            <w:pPr>
              <w:ind w:right="401"/>
              <w:jc w:val="center"/>
              <w:rPr>
                <w:rFonts w:ascii="Arial" w:hAnsi="Arial" w:cs="Arial"/>
                <w:sz w:val="20"/>
                <w:szCs w:val="20"/>
              </w:rPr>
            </w:pPr>
            <w:bookmarkStart w:id="0" w:name="_Hlk146202987"/>
            <w:r w:rsidRPr="00FB4167">
              <w:rPr>
                <w:rFonts w:ascii="Arial" w:hAnsi="Arial" w:cs="Arial"/>
                <w:sz w:val="20"/>
                <w:szCs w:val="20"/>
              </w:rPr>
              <w:t>Independent Chair</w:t>
            </w:r>
          </w:p>
        </w:tc>
        <w:tc>
          <w:tcPr>
            <w:tcW w:w="7797" w:type="dxa"/>
          </w:tcPr>
          <w:p w14:paraId="4600698A" w14:textId="6487CC49" w:rsidR="00FB4167" w:rsidRDefault="00FB4167" w:rsidP="00FB4167">
            <w:pPr>
              <w:ind w:right="401"/>
              <w:jc w:val="both"/>
              <w:rPr>
                <w:rFonts w:ascii="Arial" w:hAnsi="Arial" w:cs="Arial"/>
                <w:sz w:val="20"/>
                <w:szCs w:val="20"/>
                <w:lang w:val="de-DE"/>
              </w:rPr>
            </w:pPr>
            <w:r w:rsidRPr="00FB4167">
              <w:rPr>
                <w:rFonts w:ascii="Arial" w:hAnsi="Arial" w:cs="Arial"/>
                <w:sz w:val="20"/>
                <w:szCs w:val="20"/>
                <w:lang w:val="de-DE"/>
              </w:rPr>
              <w:t xml:space="preserve">Professor Michael Preston-Shoot </w:t>
            </w:r>
          </w:p>
        </w:tc>
      </w:tr>
      <w:tr w:rsidR="00FB4167" w14:paraId="5CDF421B" w14:textId="77777777" w:rsidTr="00A452A4">
        <w:tc>
          <w:tcPr>
            <w:tcW w:w="2830" w:type="dxa"/>
          </w:tcPr>
          <w:p w14:paraId="1DF4E953" w14:textId="04C173B5"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Safeguarding Adults Board Manager</w:t>
            </w:r>
          </w:p>
        </w:tc>
        <w:tc>
          <w:tcPr>
            <w:tcW w:w="7797" w:type="dxa"/>
          </w:tcPr>
          <w:p w14:paraId="57A7D690" w14:textId="63099A26" w:rsidR="00FB4167" w:rsidRPr="00FB4167" w:rsidRDefault="00FB4167" w:rsidP="00FB4167">
            <w:pPr>
              <w:ind w:right="401"/>
              <w:jc w:val="both"/>
              <w:rPr>
                <w:rFonts w:ascii="Arial" w:hAnsi="Arial" w:cs="Arial"/>
                <w:sz w:val="20"/>
                <w:szCs w:val="20"/>
                <w:lang w:val="de-DE"/>
              </w:rPr>
            </w:pPr>
            <w:r w:rsidRPr="00FB4167">
              <w:rPr>
                <w:rFonts w:ascii="Arial" w:hAnsi="Arial" w:cs="Arial"/>
                <w:sz w:val="20"/>
                <w:szCs w:val="20"/>
                <w:lang w:val="de-DE"/>
              </w:rPr>
              <w:t xml:space="preserve">Helen Bonnewell </w:t>
            </w:r>
          </w:p>
        </w:tc>
      </w:tr>
      <w:tr w:rsidR="00FB4167" w14:paraId="447B68AF" w14:textId="77777777" w:rsidTr="00A452A4">
        <w:tc>
          <w:tcPr>
            <w:tcW w:w="2830" w:type="dxa"/>
          </w:tcPr>
          <w:p w14:paraId="6F62B0FA" w14:textId="0C809A4F"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Metropolitan Police</w:t>
            </w:r>
          </w:p>
          <w:p w14:paraId="26DB3C50" w14:textId="059412A5" w:rsidR="00FB4167" w:rsidRPr="00FB4167" w:rsidRDefault="00FB4167" w:rsidP="000C185A">
            <w:pPr>
              <w:ind w:right="401"/>
              <w:jc w:val="center"/>
              <w:rPr>
                <w:rFonts w:ascii="Arial" w:hAnsi="Arial" w:cs="Arial"/>
                <w:sz w:val="20"/>
                <w:szCs w:val="20"/>
              </w:rPr>
            </w:pPr>
          </w:p>
        </w:tc>
        <w:tc>
          <w:tcPr>
            <w:tcW w:w="7797" w:type="dxa"/>
          </w:tcPr>
          <w:p w14:paraId="382C4C6D" w14:textId="77777777" w:rsidR="00FB4167" w:rsidRPr="00FB4167" w:rsidRDefault="00FB4167" w:rsidP="00FB4167">
            <w:pPr>
              <w:ind w:right="401"/>
              <w:jc w:val="both"/>
              <w:rPr>
                <w:rFonts w:ascii="Arial" w:hAnsi="Arial" w:cs="Arial"/>
                <w:sz w:val="20"/>
                <w:szCs w:val="20"/>
                <w:lang w:val="de-DE"/>
              </w:rPr>
            </w:pPr>
            <w:r>
              <w:rPr>
                <w:rFonts w:ascii="Arial" w:hAnsi="Arial" w:cs="Arial"/>
                <w:sz w:val="20"/>
                <w:szCs w:val="20"/>
                <w:lang w:val="de-DE"/>
              </w:rPr>
              <w:t xml:space="preserve">Superintendant </w:t>
            </w:r>
            <w:r w:rsidRPr="00FB4167">
              <w:rPr>
                <w:rFonts w:ascii="Arial" w:hAnsi="Arial" w:cs="Arial"/>
                <w:sz w:val="20"/>
                <w:szCs w:val="20"/>
                <w:lang w:val="de-DE"/>
              </w:rPr>
              <w:t>Simon Dilkes</w:t>
            </w:r>
          </w:p>
          <w:p w14:paraId="43A5A36D" w14:textId="4C05622C" w:rsidR="00FB4167" w:rsidRPr="00FB4167" w:rsidRDefault="00FB4167" w:rsidP="00FB4167">
            <w:pPr>
              <w:ind w:right="401"/>
              <w:jc w:val="both"/>
              <w:rPr>
                <w:rFonts w:ascii="Arial" w:hAnsi="Arial" w:cs="Arial"/>
                <w:sz w:val="20"/>
                <w:szCs w:val="20"/>
                <w:lang w:val="de-DE"/>
              </w:rPr>
            </w:pPr>
          </w:p>
        </w:tc>
      </w:tr>
      <w:tr w:rsidR="00FB4167" w:rsidRPr="00AD398E" w14:paraId="56D83DE6" w14:textId="77777777" w:rsidTr="00A452A4">
        <w:trPr>
          <w:trHeight w:val="1077"/>
        </w:trPr>
        <w:tc>
          <w:tcPr>
            <w:tcW w:w="2830" w:type="dxa"/>
          </w:tcPr>
          <w:p w14:paraId="7F44810A" w14:textId="3CAC7AFA"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Local Authority – Adult Social Care</w:t>
            </w:r>
          </w:p>
        </w:tc>
        <w:tc>
          <w:tcPr>
            <w:tcW w:w="7797" w:type="dxa"/>
          </w:tcPr>
          <w:p w14:paraId="1475A586" w14:textId="4A416001"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Sarah McClinton- Director of Health and Adult Services  </w:t>
            </w:r>
          </w:p>
          <w:p w14:paraId="09C8B4D5" w14:textId="77777777"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Nick Davies – Adult Social Care Director </w:t>
            </w:r>
          </w:p>
          <w:p w14:paraId="1B058691" w14:textId="77777777"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Simon King-Acting Head of Adult Safeguarding </w:t>
            </w:r>
          </w:p>
          <w:p w14:paraId="02176708" w14:textId="5E1FF301"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Lisette Wybourn- Principal Social Worker </w:t>
            </w:r>
          </w:p>
        </w:tc>
      </w:tr>
      <w:tr w:rsidR="00FB4167" w:rsidRPr="00AD398E" w14:paraId="5DB26617" w14:textId="77777777" w:rsidTr="00A452A4">
        <w:tc>
          <w:tcPr>
            <w:tcW w:w="2830" w:type="dxa"/>
          </w:tcPr>
          <w:p w14:paraId="40CB8FE7" w14:textId="1FCAFD6A"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 xml:space="preserve">NHS </w:t>
            </w:r>
            <w:r w:rsidR="00A452A4" w:rsidRPr="00FB4167">
              <w:rPr>
                <w:rFonts w:ascii="Arial" w:hAnsi="Arial" w:cs="Arial"/>
                <w:sz w:val="20"/>
                <w:szCs w:val="20"/>
              </w:rPr>
              <w:t>Southeast</w:t>
            </w:r>
            <w:r w:rsidRPr="00FB4167">
              <w:rPr>
                <w:rFonts w:ascii="Arial" w:hAnsi="Arial" w:cs="Arial"/>
                <w:sz w:val="20"/>
                <w:szCs w:val="20"/>
              </w:rPr>
              <w:t xml:space="preserve"> Integrated Commissioning Board</w:t>
            </w:r>
          </w:p>
        </w:tc>
        <w:tc>
          <w:tcPr>
            <w:tcW w:w="7797" w:type="dxa"/>
          </w:tcPr>
          <w:p w14:paraId="651B7B5B" w14:textId="77777777"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Neil Kennett-Brown- Chief Operating officer </w:t>
            </w:r>
          </w:p>
          <w:p w14:paraId="33DDD6B0" w14:textId="77777777"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Andrew Coombe- Designated nurse for Adult Safeguarding </w:t>
            </w:r>
          </w:p>
          <w:p w14:paraId="5C5C5840" w14:textId="7B16B2BC" w:rsidR="00FB4167" w:rsidRPr="00FB4167" w:rsidRDefault="00FB4167" w:rsidP="000C185A">
            <w:pPr>
              <w:shd w:val="clear" w:color="auto" w:fill="FFFFFF"/>
              <w:spacing w:line="276" w:lineRule="auto"/>
              <w:rPr>
                <w:rFonts w:ascii="Arial" w:hAnsi="Arial" w:cs="Arial"/>
                <w:sz w:val="20"/>
                <w:szCs w:val="20"/>
              </w:rPr>
            </w:pPr>
            <w:r w:rsidRPr="00FB4167">
              <w:rPr>
                <w:rFonts w:ascii="Arial" w:eastAsia="Times New Roman" w:hAnsi="Arial" w:cs="Arial"/>
                <w:sz w:val="20"/>
                <w:szCs w:val="20"/>
              </w:rPr>
              <w:t xml:space="preserve">Dr Mariyam Aqeel- </w:t>
            </w:r>
            <w:r w:rsidRPr="00FB4167">
              <w:rPr>
                <w:rFonts w:ascii="Arial" w:eastAsia="Times New Roman" w:hAnsi="Arial" w:cs="Arial"/>
                <w:sz w:val="20"/>
                <w:szCs w:val="20"/>
                <w:shd w:val="clear" w:color="auto" w:fill="FFFFFF"/>
              </w:rPr>
              <w:t xml:space="preserve">Named GP for Adult Safeguarding </w:t>
            </w:r>
          </w:p>
        </w:tc>
      </w:tr>
      <w:tr w:rsidR="00FB4167" w:rsidRPr="00AD398E" w14:paraId="6255777D" w14:textId="77777777" w:rsidTr="00A452A4">
        <w:tc>
          <w:tcPr>
            <w:tcW w:w="2830" w:type="dxa"/>
          </w:tcPr>
          <w:p w14:paraId="3727DC8D" w14:textId="731BA6F4"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Lead Member</w:t>
            </w:r>
          </w:p>
        </w:tc>
        <w:tc>
          <w:tcPr>
            <w:tcW w:w="7797" w:type="dxa"/>
          </w:tcPr>
          <w:p w14:paraId="10A28538" w14:textId="77777777" w:rsidR="00FB4167" w:rsidRDefault="00FB4167" w:rsidP="00FB4167">
            <w:pPr>
              <w:ind w:right="401"/>
              <w:jc w:val="both"/>
              <w:rPr>
                <w:rFonts w:ascii="Arial" w:hAnsi="Arial" w:cs="Arial"/>
                <w:sz w:val="20"/>
                <w:szCs w:val="20"/>
              </w:rPr>
            </w:pPr>
            <w:r w:rsidRPr="00FB4167">
              <w:rPr>
                <w:rFonts w:ascii="Arial" w:hAnsi="Arial" w:cs="Arial"/>
                <w:sz w:val="20"/>
                <w:szCs w:val="20"/>
              </w:rPr>
              <w:t xml:space="preserve">Cllr Denise Scott-McDonald </w:t>
            </w:r>
          </w:p>
          <w:p w14:paraId="0F44ED6F" w14:textId="0D3E35E0" w:rsidR="00FB4167" w:rsidRPr="00FB4167" w:rsidRDefault="00FB4167" w:rsidP="00FB4167">
            <w:pPr>
              <w:ind w:right="401"/>
              <w:jc w:val="both"/>
              <w:rPr>
                <w:rFonts w:ascii="Arial" w:hAnsi="Arial" w:cs="Arial"/>
                <w:sz w:val="20"/>
                <w:szCs w:val="20"/>
              </w:rPr>
            </w:pPr>
          </w:p>
        </w:tc>
      </w:tr>
      <w:tr w:rsidR="00FB4167" w:rsidRPr="00AD398E" w14:paraId="3ACBB8F0" w14:textId="77777777" w:rsidTr="00A452A4">
        <w:tc>
          <w:tcPr>
            <w:tcW w:w="2830" w:type="dxa"/>
          </w:tcPr>
          <w:p w14:paraId="20036E34" w14:textId="06E0CD3D"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Oxleas NHS Foundation Trust</w:t>
            </w:r>
          </w:p>
        </w:tc>
        <w:tc>
          <w:tcPr>
            <w:tcW w:w="7797" w:type="dxa"/>
          </w:tcPr>
          <w:p w14:paraId="2FB8B32E" w14:textId="77777777"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Jane Wells- Executive Director of Nursing </w:t>
            </w:r>
          </w:p>
          <w:p w14:paraId="5D5DEBAE" w14:textId="77777777" w:rsidR="00FB4167" w:rsidRDefault="00FB4167" w:rsidP="00FB4167">
            <w:pPr>
              <w:ind w:right="401"/>
              <w:jc w:val="both"/>
              <w:rPr>
                <w:rFonts w:ascii="Arial" w:hAnsi="Arial" w:cs="Arial"/>
                <w:sz w:val="20"/>
                <w:szCs w:val="20"/>
              </w:rPr>
            </w:pPr>
            <w:r w:rsidRPr="00FB4167">
              <w:rPr>
                <w:rFonts w:ascii="Arial" w:hAnsi="Arial" w:cs="Arial"/>
                <w:sz w:val="20"/>
                <w:szCs w:val="20"/>
              </w:rPr>
              <w:t xml:space="preserve">Andy Warren – Lead for Safeguarding Adults and Prevent </w:t>
            </w:r>
          </w:p>
          <w:p w14:paraId="1A021D94" w14:textId="6572A3A7" w:rsidR="00A452A4" w:rsidRDefault="00A452A4" w:rsidP="00A452A4">
            <w:pPr>
              <w:pStyle w:val="NormalWeb"/>
              <w:rPr>
                <w:rStyle w:val="Emphasis"/>
                <w:rFonts w:ascii="Arial" w:hAnsi="Arial" w:cs="Arial"/>
                <w:i w:val="0"/>
                <w:iCs w:val="0"/>
                <w:sz w:val="20"/>
                <w:szCs w:val="20"/>
              </w:rPr>
            </w:pPr>
            <w:r w:rsidRPr="00A452A4">
              <w:rPr>
                <w:rStyle w:val="Emphasis"/>
                <w:rFonts w:ascii="Arial" w:hAnsi="Arial" w:cs="Arial"/>
                <w:i w:val="0"/>
                <w:iCs w:val="0"/>
                <w:sz w:val="20"/>
                <w:szCs w:val="20"/>
              </w:rPr>
              <w:t xml:space="preserve">Ms Sophia Ploumaki- Associate Director Greenwich Mental Health Services </w:t>
            </w:r>
          </w:p>
          <w:p w14:paraId="49A9268C" w14:textId="72FE2C7E" w:rsidR="00A452A4" w:rsidRDefault="00A452A4" w:rsidP="00A452A4">
            <w:pPr>
              <w:pStyle w:val="NormalWeb"/>
              <w:rPr>
                <w:rFonts w:ascii="Arial" w:hAnsi="Arial" w:cs="Arial"/>
                <w:sz w:val="20"/>
                <w:szCs w:val="20"/>
              </w:rPr>
            </w:pPr>
            <w:r w:rsidRPr="00A452A4">
              <w:rPr>
                <w:rFonts w:ascii="Arial" w:hAnsi="Arial" w:cs="Arial"/>
                <w:sz w:val="20"/>
                <w:szCs w:val="20"/>
              </w:rPr>
              <w:t>Pete Ley</w:t>
            </w:r>
            <w:r>
              <w:rPr>
                <w:rFonts w:ascii="Arial" w:hAnsi="Arial" w:cs="Arial"/>
                <w:sz w:val="20"/>
                <w:szCs w:val="20"/>
              </w:rPr>
              <w:t xml:space="preserve">, </w:t>
            </w:r>
            <w:r w:rsidRPr="00A452A4">
              <w:rPr>
                <w:rFonts w:ascii="Arial" w:hAnsi="Arial" w:cs="Arial"/>
                <w:sz w:val="20"/>
                <w:szCs w:val="20"/>
              </w:rPr>
              <w:t>Service Manager</w:t>
            </w:r>
            <w:r>
              <w:rPr>
                <w:rFonts w:ascii="Arial" w:hAnsi="Arial" w:cs="Arial"/>
                <w:sz w:val="20"/>
                <w:szCs w:val="20"/>
              </w:rPr>
              <w:t xml:space="preserve">, </w:t>
            </w:r>
            <w:r w:rsidRPr="00A452A4">
              <w:rPr>
                <w:rFonts w:ascii="Arial" w:hAnsi="Arial" w:cs="Arial"/>
                <w:sz w:val="20"/>
                <w:szCs w:val="20"/>
              </w:rPr>
              <w:t>Greenwich Working Age and Older Age Mental Health Community Services</w:t>
            </w:r>
          </w:p>
          <w:p w14:paraId="3EA77F4E" w14:textId="0ABA5897" w:rsidR="00FB4167" w:rsidRPr="00FB4167" w:rsidRDefault="00A452A4" w:rsidP="00A452A4">
            <w:pPr>
              <w:pStyle w:val="NormalWeb"/>
              <w:rPr>
                <w:rFonts w:ascii="Arial" w:hAnsi="Arial" w:cs="Arial"/>
                <w:sz w:val="20"/>
                <w:szCs w:val="20"/>
              </w:rPr>
            </w:pPr>
            <w:r w:rsidRPr="00A452A4">
              <w:rPr>
                <w:rFonts w:ascii="Arial" w:hAnsi="Arial" w:cs="Arial"/>
                <w:sz w:val="20"/>
                <w:szCs w:val="20"/>
              </w:rPr>
              <w:t xml:space="preserve">Lorna Lee </w:t>
            </w:r>
            <w:r w:rsidRPr="00A452A4">
              <w:rPr>
                <w:rFonts w:ascii="Arial" w:hAnsi="Arial" w:cs="Arial"/>
                <w:color w:val="000000"/>
                <w:sz w:val="20"/>
                <w:szCs w:val="20"/>
              </w:rPr>
              <w:t xml:space="preserve">Head of Social Care- Learning and Development Sub-group Chair </w:t>
            </w:r>
          </w:p>
        </w:tc>
      </w:tr>
      <w:tr w:rsidR="00FB4167" w:rsidRPr="00AD398E" w14:paraId="7956F54F" w14:textId="77777777" w:rsidTr="00A452A4">
        <w:tc>
          <w:tcPr>
            <w:tcW w:w="2830" w:type="dxa"/>
          </w:tcPr>
          <w:p w14:paraId="3482B4B7" w14:textId="792E5487"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Lewisham and Greenwich NHS Trust</w:t>
            </w:r>
          </w:p>
        </w:tc>
        <w:tc>
          <w:tcPr>
            <w:tcW w:w="7797" w:type="dxa"/>
          </w:tcPr>
          <w:p w14:paraId="3AB713B9" w14:textId="77777777" w:rsidR="00FB4167" w:rsidRDefault="00FB4167" w:rsidP="00FB4167">
            <w:pPr>
              <w:ind w:right="401"/>
              <w:jc w:val="both"/>
              <w:rPr>
                <w:rFonts w:ascii="Arial" w:hAnsi="Arial" w:cs="Arial"/>
                <w:sz w:val="20"/>
                <w:szCs w:val="20"/>
              </w:rPr>
            </w:pPr>
            <w:r w:rsidRPr="00FB4167">
              <w:rPr>
                <w:rFonts w:ascii="Arial" w:hAnsi="Arial" w:cs="Arial"/>
                <w:sz w:val="20"/>
                <w:szCs w:val="20"/>
              </w:rPr>
              <w:t>Joanna Peck- Site Director of Nursing for Lewisham and Lewisham Community</w:t>
            </w:r>
          </w:p>
          <w:p w14:paraId="155BAF0B" w14:textId="22C4DE78" w:rsidR="00FB4167" w:rsidRPr="00FB4167" w:rsidRDefault="00FB4167" w:rsidP="00FB4167">
            <w:pPr>
              <w:ind w:right="401"/>
              <w:jc w:val="both"/>
              <w:rPr>
                <w:rFonts w:ascii="Arial" w:hAnsi="Arial" w:cs="Arial"/>
                <w:sz w:val="20"/>
                <w:szCs w:val="20"/>
              </w:rPr>
            </w:pPr>
          </w:p>
        </w:tc>
      </w:tr>
      <w:tr w:rsidR="000C185A" w:rsidRPr="00AD398E" w14:paraId="12558AA9" w14:textId="77777777" w:rsidTr="00A452A4">
        <w:tc>
          <w:tcPr>
            <w:tcW w:w="2830" w:type="dxa"/>
          </w:tcPr>
          <w:p w14:paraId="05032A07" w14:textId="016DC82A" w:rsidR="000C185A" w:rsidRPr="00FB4167" w:rsidRDefault="000C185A" w:rsidP="000C185A">
            <w:pPr>
              <w:ind w:right="401"/>
              <w:jc w:val="center"/>
              <w:rPr>
                <w:rFonts w:ascii="Arial" w:hAnsi="Arial" w:cs="Arial"/>
                <w:sz w:val="20"/>
                <w:szCs w:val="20"/>
              </w:rPr>
            </w:pPr>
            <w:r>
              <w:rPr>
                <w:rFonts w:ascii="Arial" w:hAnsi="Arial" w:cs="Arial"/>
                <w:sz w:val="20"/>
                <w:szCs w:val="20"/>
              </w:rPr>
              <w:t>Healthwatch Greenwich</w:t>
            </w:r>
          </w:p>
        </w:tc>
        <w:tc>
          <w:tcPr>
            <w:tcW w:w="7797" w:type="dxa"/>
          </w:tcPr>
          <w:p w14:paraId="656FEFF6" w14:textId="453DE897" w:rsidR="000C185A" w:rsidRPr="00FB4167" w:rsidRDefault="000C185A" w:rsidP="00FB4167">
            <w:pPr>
              <w:ind w:right="401"/>
              <w:jc w:val="both"/>
              <w:rPr>
                <w:rFonts w:ascii="Arial" w:hAnsi="Arial" w:cs="Arial"/>
                <w:sz w:val="20"/>
                <w:szCs w:val="20"/>
              </w:rPr>
            </w:pPr>
            <w:r>
              <w:rPr>
                <w:rFonts w:ascii="Arial" w:hAnsi="Arial" w:cs="Arial"/>
                <w:sz w:val="20"/>
                <w:szCs w:val="20"/>
              </w:rPr>
              <w:t xml:space="preserve">Joy Beishon- CEO </w:t>
            </w:r>
          </w:p>
        </w:tc>
      </w:tr>
      <w:tr w:rsidR="00FB4167" w:rsidRPr="00AD398E" w14:paraId="6BB8A743" w14:textId="77777777" w:rsidTr="00A452A4">
        <w:tc>
          <w:tcPr>
            <w:tcW w:w="2830" w:type="dxa"/>
          </w:tcPr>
          <w:p w14:paraId="24AFD6EC" w14:textId="6BA4B651"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London Fire Brigade</w:t>
            </w:r>
          </w:p>
        </w:tc>
        <w:tc>
          <w:tcPr>
            <w:tcW w:w="7797" w:type="dxa"/>
          </w:tcPr>
          <w:p w14:paraId="08D4EDEF" w14:textId="0AB06029"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Lee Sandy- Borough Commander </w:t>
            </w:r>
          </w:p>
        </w:tc>
      </w:tr>
      <w:tr w:rsidR="00FB4167" w:rsidRPr="00AD398E" w14:paraId="368659E4" w14:textId="77777777" w:rsidTr="00A452A4">
        <w:tc>
          <w:tcPr>
            <w:tcW w:w="2830" w:type="dxa"/>
          </w:tcPr>
          <w:p w14:paraId="180DE05F" w14:textId="79964110"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Local Authority</w:t>
            </w:r>
            <w:r w:rsidR="00DF1561">
              <w:rPr>
                <w:rFonts w:ascii="Arial" w:hAnsi="Arial" w:cs="Arial"/>
                <w:sz w:val="20"/>
                <w:szCs w:val="20"/>
              </w:rPr>
              <w:t xml:space="preserve"> </w:t>
            </w:r>
            <w:r w:rsidRPr="00FB4167">
              <w:rPr>
                <w:rFonts w:ascii="Arial" w:hAnsi="Arial" w:cs="Arial"/>
                <w:sz w:val="20"/>
                <w:szCs w:val="20"/>
              </w:rPr>
              <w:t>Childrens Services</w:t>
            </w:r>
          </w:p>
        </w:tc>
        <w:tc>
          <w:tcPr>
            <w:tcW w:w="7797" w:type="dxa"/>
          </w:tcPr>
          <w:p w14:paraId="05B92B55" w14:textId="77777777" w:rsidR="00FB4167" w:rsidRDefault="00FB4167" w:rsidP="00FB4167">
            <w:pPr>
              <w:ind w:right="401"/>
              <w:jc w:val="both"/>
              <w:rPr>
                <w:rFonts w:ascii="Arial" w:hAnsi="Arial" w:cs="Arial"/>
                <w:sz w:val="20"/>
                <w:szCs w:val="20"/>
                <w:lang w:val="nl-NL"/>
              </w:rPr>
            </w:pPr>
            <w:r w:rsidRPr="00FB4167">
              <w:rPr>
                <w:rFonts w:ascii="Arial" w:hAnsi="Arial" w:cs="Arial"/>
                <w:sz w:val="20"/>
                <w:szCs w:val="20"/>
                <w:lang w:val="nl-NL"/>
              </w:rPr>
              <w:t xml:space="preserve">Onder Beter – Senior Assistant Director </w:t>
            </w:r>
          </w:p>
          <w:p w14:paraId="67655BF9" w14:textId="07580945" w:rsidR="00FB4167" w:rsidRPr="00FB4167" w:rsidRDefault="00FB4167" w:rsidP="00FB4167">
            <w:pPr>
              <w:ind w:right="401"/>
              <w:jc w:val="both"/>
              <w:rPr>
                <w:rFonts w:ascii="Arial" w:hAnsi="Arial" w:cs="Arial"/>
                <w:sz w:val="20"/>
                <w:szCs w:val="20"/>
                <w:lang w:val="nl-NL"/>
              </w:rPr>
            </w:pPr>
          </w:p>
        </w:tc>
      </w:tr>
      <w:tr w:rsidR="00FB4167" w:rsidRPr="0050413B" w14:paraId="27E0024A" w14:textId="77777777" w:rsidTr="00A452A4">
        <w:tc>
          <w:tcPr>
            <w:tcW w:w="2830" w:type="dxa"/>
          </w:tcPr>
          <w:p w14:paraId="5B335206" w14:textId="14AE5748"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Local Authority- Legal Services</w:t>
            </w:r>
          </w:p>
        </w:tc>
        <w:tc>
          <w:tcPr>
            <w:tcW w:w="7797" w:type="dxa"/>
          </w:tcPr>
          <w:p w14:paraId="02536526" w14:textId="545C1023" w:rsidR="00FB4167" w:rsidRPr="00FB4167" w:rsidRDefault="00FB4167" w:rsidP="00FB4167">
            <w:pPr>
              <w:autoSpaceDE w:val="0"/>
              <w:autoSpaceDN w:val="0"/>
              <w:spacing w:line="276" w:lineRule="auto"/>
              <w:rPr>
                <w:rFonts w:ascii="Arial" w:hAnsi="Arial" w:cs="Arial"/>
                <w:sz w:val="20"/>
                <w:szCs w:val="20"/>
                <w:lang w:eastAsia="en-GB"/>
              </w:rPr>
            </w:pPr>
            <w:r w:rsidRPr="00FB4167">
              <w:rPr>
                <w:rFonts w:ascii="Arial" w:hAnsi="Arial" w:cs="Arial"/>
                <w:sz w:val="20"/>
                <w:szCs w:val="20"/>
              </w:rPr>
              <w:t xml:space="preserve">Ronica Best - </w:t>
            </w:r>
            <w:r w:rsidRPr="00FB4167">
              <w:rPr>
                <w:rFonts w:ascii="Arial" w:hAnsi="Arial" w:cs="Arial"/>
                <w:sz w:val="20"/>
                <w:szCs w:val="20"/>
                <w:lang w:eastAsia="en-GB"/>
              </w:rPr>
              <w:t>Interim Assistant Head of Legal Services (Adult, Education and Employment)</w:t>
            </w:r>
          </w:p>
          <w:p w14:paraId="0972979D" w14:textId="19D680A6" w:rsidR="00FB4167" w:rsidRPr="00FB4167" w:rsidRDefault="00FB4167" w:rsidP="00FB4167">
            <w:pPr>
              <w:pStyle w:val="NormalWeb"/>
              <w:rPr>
                <w:rFonts w:ascii="Arial" w:hAnsi="Arial" w:cs="Arial"/>
                <w:sz w:val="20"/>
                <w:szCs w:val="20"/>
              </w:rPr>
            </w:pPr>
            <w:r w:rsidRPr="00FB4167">
              <w:rPr>
                <w:rFonts w:ascii="Arial" w:hAnsi="Arial" w:cs="Arial"/>
                <w:sz w:val="20"/>
                <w:szCs w:val="20"/>
              </w:rPr>
              <w:t>Andre De Freitas- Interim Assistant Head of Legal Services (Adult Education and Employment)</w:t>
            </w:r>
          </w:p>
          <w:p w14:paraId="5ADE93FC" w14:textId="0C2F2553" w:rsidR="00FB4167" w:rsidRPr="00FB4167" w:rsidRDefault="00FB4167" w:rsidP="00FB4167">
            <w:pPr>
              <w:ind w:right="401"/>
              <w:jc w:val="both"/>
              <w:rPr>
                <w:rFonts w:ascii="Arial" w:hAnsi="Arial" w:cs="Arial"/>
                <w:sz w:val="20"/>
                <w:szCs w:val="20"/>
              </w:rPr>
            </w:pPr>
          </w:p>
        </w:tc>
      </w:tr>
      <w:tr w:rsidR="00FB4167" w:rsidRPr="0050413B" w14:paraId="06EE6AD1" w14:textId="77777777" w:rsidTr="00A452A4">
        <w:tc>
          <w:tcPr>
            <w:tcW w:w="2830" w:type="dxa"/>
          </w:tcPr>
          <w:p w14:paraId="7FCFFE4E" w14:textId="7F573387"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Local Authority- Community safety</w:t>
            </w:r>
          </w:p>
        </w:tc>
        <w:tc>
          <w:tcPr>
            <w:tcW w:w="7797" w:type="dxa"/>
          </w:tcPr>
          <w:p w14:paraId="695BEF0B" w14:textId="5FFE9437" w:rsidR="00FB4167" w:rsidRPr="00FB4167" w:rsidRDefault="00FB4167" w:rsidP="00FB4167">
            <w:pPr>
              <w:spacing w:after="200" w:line="276" w:lineRule="auto"/>
              <w:rPr>
                <w:rFonts w:ascii="Arial" w:hAnsi="Arial" w:cs="Arial"/>
                <w:sz w:val="20"/>
                <w:szCs w:val="20"/>
                <w:lang w:eastAsia="en-GB"/>
              </w:rPr>
            </w:pPr>
            <w:r w:rsidRPr="00FB4167">
              <w:rPr>
                <w:rFonts w:ascii="Arial" w:hAnsi="Arial" w:cs="Arial"/>
                <w:sz w:val="20"/>
                <w:szCs w:val="20"/>
                <w:lang w:eastAsia="en-GB"/>
              </w:rPr>
              <w:t>Shaun Flook</w:t>
            </w:r>
            <w:r>
              <w:rPr>
                <w:rFonts w:ascii="Arial" w:hAnsi="Arial" w:cs="Arial"/>
                <w:sz w:val="20"/>
                <w:szCs w:val="20"/>
                <w:lang w:eastAsia="en-GB"/>
              </w:rPr>
              <w:t xml:space="preserve">- </w:t>
            </w:r>
            <w:r w:rsidRPr="00FB4167">
              <w:rPr>
                <w:rFonts w:ascii="Arial" w:hAnsi="Arial" w:cs="Arial"/>
                <w:sz w:val="20"/>
                <w:szCs w:val="20"/>
                <w:lang w:eastAsia="en-GB"/>
              </w:rPr>
              <w:t>Assistant Director Housing Needs &amp; Tenancy</w:t>
            </w:r>
            <w:r>
              <w:rPr>
                <w:rFonts w:ascii="Arial" w:hAnsi="Arial" w:cs="Arial"/>
                <w:sz w:val="20"/>
                <w:szCs w:val="20"/>
                <w:lang w:eastAsia="en-GB"/>
              </w:rPr>
              <w:t xml:space="preserve">, </w:t>
            </w:r>
          </w:p>
        </w:tc>
      </w:tr>
      <w:tr w:rsidR="00FB4167" w:rsidRPr="0050413B" w14:paraId="61CE0817" w14:textId="77777777" w:rsidTr="00A452A4">
        <w:tc>
          <w:tcPr>
            <w:tcW w:w="2830" w:type="dxa"/>
          </w:tcPr>
          <w:p w14:paraId="30B36D2D" w14:textId="4F60C218"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Probation Service London</w:t>
            </w:r>
          </w:p>
        </w:tc>
        <w:tc>
          <w:tcPr>
            <w:tcW w:w="7797" w:type="dxa"/>
          </w:tcPr>
          <w:p w14:paraId="56B74F61" w14:textId="77777777" w:rsidR="00FB4167" w:rsidRDefault="00FB4167" w:rsidP="00FB4167">
            <w:pPr>
              <w:autoSpaceDE w:val="0"/>
              <w:autoSpaceDN w:val="0"/>
              <w:rPr>
                <w:rFonts w:ascii="Arial" w:hAnsi="Arial" w:cs="Arial"/>
                <w:sz w:val="20"/>
                <w:szCs w:val="20"/>
              </w:rPr>
            </w:pPr>
            <w:r w:rsidRPr="00FB4167">
              <w:rPr>
                <w:rFonts w:ascii="Arial" w:hAnsi="Arial" w:cs="Arial"/>
                <w:sz w:val="20"/>
                <w:szCs w:val="20"/>
              </w:rPr>
              <w:t xml:space="preserve">Eric Beckford- Head of operational function </w:t>
            </w:r>
          </w:p>
          <w:p w14:paraId="6E7035D4" w14:textId="25532567" w:rsidR="00FB4167" w:rsidRPr="00FB4167" w:rsidRDefault="00FB4167" w:rsidP="00FB4167">
            <w:pPr>
              <w:autoSpaceDE w:val="0"/>
              <w:autoSpaceDN w:val="0"/>
              <w:rPr>
                <w:rFonts w:ascii="Arial" w:hAnsi="Arial" w:cs="Arial"/>
                <w:sz w:val="20"/>
                <w:szCs w:val="20"/>
              </w:rPr>
            </w:pPr>
          </w:p>
        </w:tc>
      </w:tr>
      <w:tr w:rsidR="00FB4167" w:rsidRPr="0050413B" w14:paraId="0C5AA97B" w14:textId="77777777" w:rsidTr="00A452A4">
        <w:tc>
          <w:tcPr>
            <w:tcW w:w="2830" w:type="dxa"/>
          </w:tcPr>
          <w:p w14:paraId="7C73BF01" w14:textId="4E02FCE4"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HMP Belmarsh</w:t>
            </w:r>
          </w:p>
        </w:tc>
        <w:tc>
          <w:tcPr>
            <w:tcW w:w="7797" w:type="dxa"/>
          </w:tcPr>
          <w:p w14:paraId="77F992F9" w14:textId="77777777" w:rsidR="00FB4167" w:rsidRDefault="00FB4167" w:rsidP="00FB4167">
            <w:pPr>
              <w:autoSpaceDE w:val="0"/>
              <w:autoSpaceDN w:val="0"/>
              <w:rPr>
                <w:rFonts w:ascii="Arial" w:hAnsi="Arial" w:cs="Arial"/>
                <w:sz w:val="20"/>
                <w:szCs w:val="20"/>
              </w:rPr>
            </w:pPr>
            <w:r w:rsidRPr="00FB4167">
              <w:rPr>
                <w:rFonts w:ascii="Arial" w:hAnsi="Arial" w:cs="Arial"/>
                <w:sz w:val="20"/>
                <w:szCs w:val="20"/>
              </w:rPr>
              <w:t xml:space="preserve">Jonathan Stevens – Head of safety </w:t>
            </w:r>
          </w:p>
          <w:p w14:paraId="7F737BA0" w14:textId="7D1F6ADF" w:rsidR="00FB4167" w:rsidRPr="00FB4167" w:rsidRDefault="00FB4167" w:rsidP="00FB4167">
            <w:pPr>
              <w:autoSpaceDE w:val="0"/>
              <w:autoSpaceDN w:val="0"/>
              <w:rPr>
                <w:rFonts w:ascii="Arial" w:hAnsi="Arial" w:cs="Arial"/>
                <w:sz w:val="20"/>
                <w:szCs w:val="20"/>
              </w:rPr>
            </w:pPr>
          </w:p>
        </w:tc>
      </w:tr>
      <w:tr w:rsidR="00FB4167" w:rsidRPr="00CE0EE4" w14:paraId="0E9FCD1F" w14:textId="77777777" w:rsidTr="00A452A4">
        <w:trPr>
          <w:trHeight w:val="542"/>
        </w:trPr>
        <w:tc>
          <w:tcPr>
            <w:tcW w:w="2830" w:type="dxa"/>
          </w:tcPr>
          <w:p w14:paraId="46327CAA" w14:textId="63AC9F6D"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HMP Thameside</w:t>
            </w:r>
          </w:p>
        </w:tc>
        <w:tc>
          <w:tcPr>
            <w:tcW w:w="7797" w:type="dxa"/>
          </w:tcPr>
          <w:p w14:paraId="3039B277" w14:textId="785FC80E" w:rsidR="00FB4167" w:rsidRPr="00FB4167" w:rsidRDefault="00FB4167" w:rsidP="00FB4167">
            <w:pPr>
              <w:rPr>
                <w:rFonts w:ascii="Arial" w:eastAsia="Times New Roman" w:hAnsi="Arial" w:cs="Arial"/>
                <w:sz w:val="20"/>
                <w:szCs w:val="20"/>
              </w:rPr>
            </w:pPr>
            <w:r w:rsidRPr="00FB4167">
              <w:rPr>
                <w:rFonts w:ascii="Arial" w:eastAsia="Times New Roman" w:hAnsi="Arial" w:cs="Arial"/>
                <w:sz w:val="20"/>
                <w:szCs w:val="20"/>
              </w:rPr>
              <w:t>Jasmine Abubakar</w:t>
            </w:r>
          </w:p>
          <w:p w14:paraId="19E5594E" w14:textId="24BB7DF0" w:rsidR="00FB4167" w:rsidRPr="00FB4167" w:rsidRDefault="00FB4167" w:rsidP="00FB4167">
            <w:pPr>
              <w:spacing w:after="200"/>
              <w:rPr>
                <w:rFonts w:ascii="Arial" w:eastAsia="Times New Roman" w:hAnsi="Arial" w:cs="Arial"/>
                <w:sz w:val="20"/>
                <w:szCs w:val="20"/>
              </w:rPr>
            </w:pPr>
            <w:r w:rsidRPr="00FB4167">
              <w:rPr>
                <w:rFonts w:ascii="Arial" w:eastAsia="Times New Roman" w:hAnsi="Arial" w:cs="Arial"/>
                <w:sz w:val="20"/>
                <w:szCs w:val="20"/>
              </w:rPr>
              <w:t>Jack Ziep</w:t>
            </w:r>
            <w:r>
              <w:rPr>
                <w:rFonts w:ascii="Arial" w:eastAsia="Times New Roman" w:hAnsi="Arial" w:cs="Arial"/>
                <w:sz w:val="20"/>
                <w:szCs w:val="20"/>
              </w:rPr>
              <w:t>e</w:t>
            </w:r>
          </w:p>
        </w:tc>
      </w:tr>
      <w:tr w:rsidR="00FB4167" w:rsidRPr="00CE0EE4" w14:paraId="1C8D6393" w14:textId="77777777" w:rsidTr="00A452A4">
        <w:tc>
          <w:tcPr>
            <w:tcW w:w="2830" w:type="dxa"/>
          </w:tcPr>
          <w:p w14:paraId="34CD98A1" w14:textId="44714C52"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HMP IsIs</w:t>
            </w:r>
          </w:p>
        </w:tc>
        <w:tc>
          <w:tcPr>
            <w:tcW w:w="7797" w:type="dxa"/>
          </w:tcPr>
          <w:p w14:paraId="23A0130D" w14:textId="77777777" w:rsidR="00FB4167" w:rsidRDefault="00FB4167" w:rsidP="00FB4167">
            <w:pPr>
              <w:rPr>
                <w:rFonts w:ascii="Arial" w:eastAsia="Times New Roman" w:hAnsi="Arial" w:cs="Arial"/>
                <w:sz w:val="20"/>
                <w:szCs w:val="20"/>
              </w:rPr>
            </w:pPr>
            <w:r w:rsidRPr="00FB4167">
              <w:rPr>
                <w:rFonts w:ascii="Arial" w:eastAsia="Times New Roman" w:hAnsi="Arial" w:cs="Arial"/>
                <w:sz w:val="20"/>
                <w:szCs w:val="20"/>
              </w:rPr>
              <w:t>TBC</w:t>
            </w:r>
          </w:p>
          <w:p w14:paraId="4E653ACB" w14:textId="1512F698" w:rsidR="00FB4167" w:rsidRPr="00FB4167" w:rsidRDefault="00FB4167" w:rsidP="00FB4167">
            <w:pPr>
              <w:rPr>
                <w:rFonts w:ascii="Arial" w:eastAsia="Times New Roman" w:hAnsi="Arial" w:cs="Arial"/>
                <w:sz w:val="20"/>
                <w:szCs w:val="20"/>
              </w:rPr>
            </w:pPr>
          </w:p>
        </w:tc>
      </w:tr>
      <w:tr w:rsidR="00FB4167" w:rsidRPr="0050413B" w14:paraId="680B1FCF" w14:textId="77777777" w:rsidTr="00A452A4">
        <w:tc>
          <w:tcPr>
            <w:tcW w:w="2830" w:type="dxa"/>
          </w:tcPr>
          <w:p w14:paraId="0D4AF52D" w14:textId="0EE3430A" w:rsidR="00FB4167" w:rsidRPr="00FB4167" w:rsidRDefault="00FB4167" w:rsidP="000C185A">
            <w:pPr>
              <w:ind w:right="401"/>
              <w:jc w:val="center"/>
              <w:rPr>
                <w:rFonts w:ascii="Arial" w:hAnsi="Arial" w:cs="Arial"/>
                <w:sz w:val="20"/>
                <w:szCs w:val="20"/>
                <w:lang w:val="nl-NL"/>
              </w:rPr>
            </w:pPr>
            <w:r w:rsidRPr="00FB4167">
              <w:rPr>
                <w:rFonts w:ascii="Arial" w:hAnsi="Arial" w:cs="Arial"/>
                <w:sz w:val="20"/>
                <w:szCs w:val="20"/>
                <w:lang w:val="nl-NL"/>
              </w:rPr>
              <w:t>Metro GAVS</w:t>
            </w:r>
          </w:p>
        </w:tc>
        <w:tc>
          <w:tcPr>
            <w:tcW w:w="7797" w:type="dxa"/>
          </w:tcPr>
          <w:p w14:paraId="7CFC1B1F" w14:textId="77777777" w:rsidR="00FB4167" w:rsidRDefault="00FB4167" w:rsidP="00FB4167">
            <w:pPr>
              <w:autoSpaceDE w:val="0"/>
              <w:autoSpaceDN w:val="0"/>
              <w:rPr>
                <w:rFonts w:ascii="Arial" w:hAnsi="Arial" w:cs="Arial"/>
                <w:sz w:val="20"/>
                <w:szCs w:val="20"/>
              </w:rPr>
            </w:pPr>
            <w:r w:rsidRPr="00FB4167">
              <w:rPr>
                <w:rFonts w:ascii="Arial" w:hAnsi="Arial" w:cs="Arial"/>
                <w:sz w:val="20"/>
                <w:szCs w:val="20"/>
              </w:rPr>
              <w:t xml:space="preserve">Pauline O’Hare- Voice and Infrastructure Manager </w:t>
            </w:r>
          </w:p>
          <w:p w14:paraId="0FAC8230" w14:textId="22CCD207" w:rsidR="00FB4167" w:rsidRPr="00FB4167" w:rsidRDefault="00FB4167" w:rsidP="00FB4167">
            <w:pPr>
              <w:autoSpaceDE w:val="0"/>
              <w:autoSpaceDN w:val="0"/>
              <w:rPr>
                <w:rFonts w:ascii="Arial" w:hAnsi="Arial" w:cs="Arial"/>
                <w:sz w:val="20"/>
                <w:szCs w:val="20"/>
              </w:rPr>
            </w:pPr>
          </w:p>
        </w:tc>
      </w:tr>
      <w:tr w:rsidR="00FB4167" w:rsidRPr="0050413B" w14:paraId="063AE3DC" w14:textId="77777777" w:rsidTr="00A452A4">
        <w:tc>
          <w:tcPr>
            <w:tcW w:w="2830" w:type="dxa"/>
          </w:tcPr>
          <w:p w14:paraId="57C49F42" w14:textId="706D0850"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Department of work and pensions</w:t>
            </w:r>
          </w:p>
        </w:tc>
        <w:tc>
          <w:tcPr>
            <w:tcW w:w="7797" w:type="dxa"/>
          </w:tcPr>
          <w:p w14:paraId="0F8D1D49" w14:textId="77777777" w:rsidR="00FB4167" w:rsidRDefault="00FB4167" w:rsidP="00FB4167">
            <w:pPr>
              <w:ind w:right="401"/>
              <w:jc w:val="both"/>
              <w:rPr>
                <w:rFonts w:ascii="Arial" w:hAnsi="Arial" w:cs="Arial"/>
                <w:sz w:val="20"/>
                <w:szCs w:val="20"/>
                <w:lang w:eastAsia="en-GB"/>
              </w:rPr>
            </w:pPr>
            <w:r w:rsidRPr="00FB4167">
              <w:rPr>
                <w:rFonts w:ascii="Arial" w:hAnsi="Arial" w:cs="Arial"/>
                <w:sz w:val="20"/>
                <w:szCs w:val="20"/>
              </w:rPr>
              <w:t>Marj Shanahan</w:t>
            </w:r>
            <w:r>
              <w:rPr>
                <w:rFonts w:ascii="Arial" w:hAnsi="Arial" w:cs="Arial"/>
                <w:sz w:val="20"/>
                <w:szCs w:val="20"/>
              </w:rPr>
              <w:t xml:space="preserve">- </w:t>
            </w:r>
            <w:r w:rsidRPr="00FB4167">
              <w:rPr>
                <w:rFonts w:ascii="Arial" w:hAnsi="Arial" w:cs="Arial"/>
                <w:sz w:val="20"/>
                <w:szCs w:val="20"/>
                <w:lang w:eastAsia="en-GB"/>
              </w:rPr>
              <w:t>Advanced Customer Support Senior Leader</w:t>
            </w:r>
          </w:p>
          <w:p w14:paraId="2D1E80AB" w14:textId="7055E81C" w:rsidR="00FB4167" w:rsidRPr="00FB4167" w:rsidRDefault="00FB4167" w:rsidP="00FB4167">
            <w:pPr>
              <w:ind w:right="401"/>
              <w:jc w:val="both"/>
              <w:rPr>
                <w:rFonts w:ascii="Arial" w:hAnsi="Arial" w:cs="Arial"/>
                <w:sz w:val="20"/>
                <w:szCs w:val="20"/>
              </w:rPr>
            </w:pPr>
          </w:p>
        </w:tc>
      </w:tr>
      <w:tr w:rsidR="00FB4167" w:rsidRPr="0050413B" w14:paraId="2CC901E6" w14:textId="77777777" w:rsidTr="00A452A4">
        <w:tc>
          <w:tcPr>
            <w:tcW w:w="2830" w:type="dxa"/>
          </w:tcPr>
          <w:p w14:paraId="38B394C0" w14:textId="21E4DE99"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V-I-A</w:t>
            </w:r>
          </w:p>
        </w:tc>
        <w:tc>
          <w:tcPr>
            <w:tcW w:w="7797" w:type="dxa"/>
          </w:tcPr>
          <w:p w14:paraId="77CF0388" w14:textId="77777777" w:rsidR="00FB4167" w:rsidRDefault="00FB4167" w:rsidP="00FB4167">
            <w:pPr>
              <w:ind w:right="401"/>
              <w:jc w:val="both"/>
              <w:rPr>
                <w:rFonts w:ascii="Arial" w:hAnsi="Arial" w:cs="Arial"/>
                <w:sz w:val="20"/>
                <w:szCs w:val="20"/>
              </w:rPr>
            </w:pPr>
            <w:r w:rsidRPr="00FB4167">
              <w:rPr>
                <w:rFonts w:ascii="Arial" w:hAnsi="Arial" w:cs="Arial"/>
                <w:sz w:val="20"/>
                <w:szCs w:val="20"/>
              </w:rPr>
              <w:t xml:space="preserve">Wayne Butcher- Service Manager </w:t>
            </w:r>
          </w:p>
          <w:p w14:paraId="5C5E6802" w14:textId="2F2121CE" w:rsidR="00FB4167" w:rsidRPr="00FB4167" w:rsidRDefault="00FB4167" w:rsidP="00FB4167">
            <w:pPr>
              <w:ind w:right="401"/>
              <w:jc w:val="both"/>
              <w:rPr>
                <w:rFonts w:ascii="Arial" w:hAnsi="Arial" w:cs="Arial"/>
                <w:sz w:val="20"/>
                <w:szCs w:val="20"/>
              </w:rPr>
            </w:pPr>
          </w:p>
        </w:tc>
      </w:tr>
      <w:tr w:rsidR="00FB4167" w:rsidRPr="0050413B" w14:paraId="4D83DD79" w14:textId="77777777" w:rsidTr="00A452A4">
        <w:tc>
          <w:tcPr>
            <w:tcW w:w="2830" w:type="dxa"/>
          </w:tcPr>
          <w:p w14:paraId="569706B2" w14:textId="643C5F08"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SE London Mind</w:t>
            </w:r>
          </w:p>
        </w:tc>
        <w:tc>
          <w:tcPr>
            <w:tcW w:w="7797" w:type="dxa"/>
          </w:tcPr>
          <w:p w14:paraId="447D581D" w14:textId="77777777" w:rsidR="00FB4167" w:rsidRDefault="00FB4167" w:rsidP="00FB4167">
            <w:pPr>
              <w:ind w:right="401"/>
              <w:jc w:val="both"/>
              <w:rPr>
                <w:rFonts w:ascii="Arial" w:hAnsi="Arial" w:cs="Arial"/>
                <w:sz w:val="20"/>
                <w:szCs w:val="20"/>
              </w:rPr>
            </w:pPr>
            <w:r w:rsidRPr="00FB4167">
              <w:rPr>
                <w:rFonts w:ascii="Arial" w:hAnsi="Arial" w:cs="Arial"/>
                <w:sz w:val="20"/>
                <w:szCs w:val="20"/>
              </w:rPr>
              <w:t>Dominic Parkinson- Director of Services</w:t>
            </w:r>
          </w:p>
          <w:p w14:paraId="7AE8BC11" w14:textId="5488C90B" w:rsidR="00FB4167" w:rsidRPr="00FB4167" w:rsidRDefault="00FB4167" w:rsidP="00FB4167">
            <w:pPr>
              <w:ind w:right="401"/>
              <w:jc w:val="both"/>
              <w:rPr>
                <w:rFonts w:ascii="Arial" w:hAnsi="Arial" w:cs="Arial"/>
                <w:sz w:val="20"/>
                <w:szCs w:val="20"/>
              </w:rPr>
            </w:pPr>
          </w:p>
        </w:tc>
      </w:tr>
      <w:tr w:rsidR="00FB4167" w:rsidRPr="0050413B" w14:paraId="5C571C0C" w14:textId="77777777" w:rsidTr="00A452A4">
        <w:tc>
          <w:tcPr>
            <w:tcW w:w="2830" w:type="dxa"/>
          </w:tcPr>
          <w:p w14:paraId="7C544578" w14:textId="231E0228" w:rsidR="00FB4167" w:rsidRPr="00FB4167" w:rsidRDefault="00FB4167" w:rsidP="000C185A">
            <w:pPr>
              <w:ind w:right="401"/>
              <w:jc w:val="center"/>
              <w:rPr>
                <w:rFonts w:ascii="Arial" w:hAnsi="Arial" w:cs="Arial"/>
                <w:sz w:val="20"/>
                <w:szCs w:val="20"/>
              </w:rPr>
            </w:pPr>
            <w:r w:rsidRPr="00FB4167">
              <w:rPr>
                <w:rFonts w:ascii="Arial" w:hAnsi="Arial" w:cs="Arial"/>
                <w:sz w:val="20"/>
                <w:szCs w:val="20"/>
              </w:rPr>
              <w:t>CQC</w:t>
            </w:r>
          </w:p>
        </w:tc>
        <w:tc>
          <w:tcPr>
            <w:tcW w:w="7797" w:type="dxa"/>
          </w:tcPr>
          <w:p w14:paraId="47F9FC76" w14:textId="29E5498F" w:rsidR="00FB4167" w:rsidRPr="00FB4167" w:rsidRDefault="00FB4167" w:rsidP="00FB4167">
            <w:pPr>
              <w:ind w:right="401"/>
              <w:jc w:val="both"/>
              <w:rPr>
                <w:rFonts w:ascii="Arial" w:hAnsi="Arial" w:cs="Arial"/>
                <w:sz w:val="20"/>
                <w:szCs w:val="20"/>
              </w:rPr>
            </w:pPr>
            <w:r w:rsidRPr="00FB4167">
              <w:rPr>
                <w:rFonts w:ascii="Arial" w:hAnsi="Arial" w:cs="Arial"/>
                <w:sz w:val="20"/>
                <w:szCs w:val="20"/>
              </w:rPr>
              <w:t xml:space="preserve">Helen Wells- Operations Manager </w:t>
            </w:r>
          </w:p>
        </w:tc>
      </w:tr>
      <w:bookmarkEnd w:id="0"/>
    </w:tbl>
    <w:p w14:paraId="140A48C5" w14:textId="77777777" w:rsidR="009B56CA" w:rsidRPr="0050413B" w:rsidRDefault="009B56CA" w:rsidP="00A452A4">
      <w:pPr>
        <w:spacing w:before="240"/>
        <w:ind w:right="401"/>
        <w:jc w:val="both"/>
        <w:rPr>
          <w:rFonts w:ascii="Arial" w:hAnsi="Arial" w:cs="Arial"/>
          <w:sz w:val="20"/>
          <w:szCs w:val="20"/>
        </w:rPr>
      </w:pPr>
    </w:p>
    <w:sectPr w:rsidR="009B56CA" w:rsidRPr="0050413B" w:rsidSect="00A452A4">
      <w:headerReference w:type="default" r:id="rId8"/>
      <w:footerReference w:type="default" r:id="rId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5D7" w14:textId="77777777" w:rsidR="00A149B7" w:rsidRDefault="00A149B7" w:rsidP="00DB017E">
      <w:pPr>
        <w:spacing w:after="0" w:line="240" w:lineRule="auto"/>
      </w:pPr>
      <w:r>
        <w:separator/>
      </w:r>
    </w:p>
  </w:endnote>
  <w:endnote w:type="continuationSeparator" w:id="0">
    <w:p w14:paraId="7665A474" w14:textId="77777777" w:rsidR="00A149B7" w:rsidRDefault="00A149B7" w:rsidP="00DB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29858"/>
      <w:docPartObj>
        <w:docPartGallery w:val="Page Numbers (Bottom of Page)"/>
        <w:docPartUnique/>
      </w:docPartObj>
    </w:sdtPr>
    <w:sdtEndPr>
      <w:rPr>
        <w:noProof/>
      </w:rPr>
    </w:sdtEndPr>
    <w:sdtContent>
      <w:p w14:paraId="44D9A979" w14:textId="77777777" w:rsidR="002028FE" w:rsidRDefault="002028FE">
        <w:pPr>
          <w:pStyle w:val="Footer"/>
          <w:jc w:val="right"/>
        </w:pPr>
        <w:r>
          <w:fldChar w:fldCharType="begin"/>
        </w:r>
        <w:r>
          <w:instrText xml:space="preserve"> PAGE   \* MERGEFORMAT </w:instrText>
        </w:r>
        <w:r>
          <w:fldChar w:fldCharType="separate"/>
        </w:r>
        <w:r w:rsidR="00640F80">
          <w:rPr>
            <w:noProof/>
          </w:rPr>
          <w:t>5</w:t>
        </w:r>
        <w:r>
          <w:rPr>
            <w:noProof/>
          </w:rPr>
          <w:fldChar w:fldCharType="end"/>
        </w:r>
      </w:p>
    </w:sdtContent>
  </w:sdt>
  <w:p w14:paraId="6D476DC2" w14:textId="77777777" w:rsidR="002028FE" w:rsidRDefault="0020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9601" w14:textId="77777777" w:rsidR="00A149B7" w:rsidRDefault="00A149B7" w:rsidP="00DB017E">
      <w:pPr>
        <w:spacing w:after="0" w:line="240" w:lineRule="auto"/>
      </w:pPr>
      <w:r>
        <w:separator/>
      </w:r>
    </w:p>
  </w:footnote>
  <w:footnote w:type="continuationSeparator" w:id="0">
    <w:p w14:paraId="03AD49AE" w14:textId="77777777" w:rsidR="00A149B7" w:rsidRDefault="00A149B7" w:rsidP="00DB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CFCE" w14:textId="77777777" w:rsidR="002028FE" w:rsidRDefault="002028FE" w:rsidP="00DB017E">
    <w:pPr>
      <w:pStyle w:val="Header"/>
      <w:jc w:val="center"/>
    </w:pPr>
    <w:r>
      <w:rPr>
        <w:noProof/>
        <w:lang w:eastAsia="en-GB"/>
      </w:rPr>
      <w:drawing>
        <wp:inline distT="0" distB="0" distL="0" distR="0" wp14:anchorId="4EEA9288" wp14:editId="18045DF9">
          <wp:extent cx="1390008" cy="969348"/>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 LOGO 2.png"/>
                  <pic:cNvPicPr/>
                </pic:nvPicPr>
                <pic:blipFill>
                  <a:blip r:embed="rId1">
                    <a:extLst>
                      <a:ext uri="{28A0092B-C50C-407E-A947-70E740481C1C}">
                        <a14:useLocalDpi xmlns:a14="http://schemas.microsoft.com/office/drawing/2010/main" val="0"/>
                      </a:ext>
                    </a:extLst>
                  </a:blip>
                  <a:stretch>
                    <a:fillRect/>
                  </a:stretch>
                </pic:blipFill>
                <pic:spPr>
                  <a:xfrm>
                    <a:off x="0" y="0"/>
                    <a:ext cx="1390008" cy="969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BA"/>
    <w:multiLevelType w:val="hybridMultilevel"/>
    <w:tmpl w:val="F84E733A"/>
    <w:lvl w:ilvl="0" w:tplc="55D078E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5C0A51"/>
    <w:multiLevelType w:val="hybridMultilevel"/>
    <w:tmpl w:val="FA6A7E54"/>
    <w:lvl w:ilvl="0" w:tplc="55D078EC">
      <w:numFmt w:val="bullet"/>
      <w:lvlText w:val="-"/>
      <w:lvlJc w:val="left"/>
      <w:pPr>
        <w:ind w:left="1080" w:hanging="360"/>
      </w:pPr>
      <w:rPr>
        <w:rFonts w:ascii="Arial" w:eastAsiaTheme="minorHAnsi" w:hAnsi="Arial" w:cs="Arial" w:hint="default"/>
      </w:rPr>
    </w:lvl>
    <w:lvl w:ilvl="1" w:tplc="55D078EC">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303C29"/>
    <w:multiLevelType w:val="hybridMultilevel"/>
    <w:tmpl w:val="40DA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679A8"/>
    <w:multiLevelType w:val="hybridMultilevel"/>
    <w:tmpl w:val="C78A94C6"/>
    <w:lvl w:ilvl="0" w:tplc="55D078E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9760D2"/>
    <w:multiLevelType w:val="hybridMultilevel"/>
    <w:tmpl w:val="527A6C4E"/>
    <w:lvl w:ilvl="0" w:tplc="55D07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A1E98"/>
    <w:multiLevelType w:val="hybridMultilevel"/>
    <w:tmpl w:val="D2DCC1A6"/>
    <w:lvl w:ilvl="0" w:tplc="55D078EC">
      <w:numFmt w:val="bullet"/>
      <w:lvlText w:val="-"/>
      <w:lvlJc w:val="left"/>
      <w:pPr>
        <w:ind w:left="1080" w:hanging="360"/>
      </w:pPr>
      <w:rPr>
        <w:rFonts w:ascii="Arial" w:eastAsiaTheme="minorHAnsi" w:hAnsi="Arial" w:cs="Arial" w:hint="default"/>
      </w:rPr>
    </w:lvl>
    <w:lvl w:ilvl="1" w:tplc="9F089850">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6F64CD"/>
    <w:multiLevelType w:val="hybridMultilevel"/>
    <w:tmpl w:val="39525A6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06308"/>
    <w:multiLevelType w:val="hybridMultilevel"/>
    <w:tmpl w:val="10947FD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6151489"/>
    <w:multiLevelType w:val="hybridMultilevel"/>
    <w:tmpl w:val="F6223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562906"/>
    <w:multiLevelType w:val="hybridMultilevel"/>
    <w:tmpl w:val="17FA52E4"/>
    <w:lvl w:ilvl="0" w:tplc="55D078E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7B2281"/>
    <w:multiLevelType w:val="hybridMultilevel"/>
    <w:tmpl w:val="D9785254"/>
    <w:lvl w:ilvl="0" w:tplc="55D07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216"/>
    <w:multiLevelType w:val="hybridMultilevel"/>
    <w:tmpl w:val="3B0C9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F47532"/>
    <w:multiLevelType w:val="hybridMultilevel"/>
    <w:tmpl w:val="16447656"/>
    <w:lvl w:ilvl="0" w:tplc="0E7C0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121507"/>
    <w:multiLevelType w:val="hybridMultilevel"/>
    <w:tmpl w:val="B478FE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4FA4724"/>
    <w:multiLevelType w:val="hybridMultilevel"/>
    <w:tmpl w:val="16447656"/>
    <w:lvl w:ilvl="0" w:tplc="0E7C0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A23B46"/>
    <w:multiLevelType w:val="multilevel"/>
    <w:tmpl w:val="B48A8354"/>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8E7562"/>
    <w:multiLevelType w:val="hybridMultilevel"/>
    <w:tmpl w:val="E8243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3A5F74"/>
    <w:multiLevelType w:val="hybridMultilevel"/>
    <w:tmpl w:val="74CAD4FA"/>
    <w:lvl w:ilvl="0" w:tplc="55D078E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BD6DAB"/>
    <w:multiLevelType w:val="hybridMultilevel"/>
    <w:tmpl w:val="F42E1EFE"/>
    <w:lvl w:ilvl="0" w:tplc="55D07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A55FE7"/>
    <w:multiLevelType w:val="hybridMultilevel"/>
    <w:tmpl w:val="865AA3D4"/>
    <w:lvl w:ilvl="0" w:tplc="34F62D9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C14D6"/>
    <w:multiLevelType w:val="hybridMultilevel"/>
    <w:tmpl w:val="234CA330"/>
    <w:lvl w:ilvl="0" w:tplc="55D078EC">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DA7DA5"/>
    <w:multiLevelType w:val="hybridMultilevel"/>
    <w:tmpl w:val="0F10337C"/>
    <w:lvl w:ilvl="0" w:tplc="55D07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EC02DC"/>
    <w:multiLevelType w:val="hybridMultilevel"/>
    <w:tmpl w:val="C8A0417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7DC246B6"/>
    <w:multiLevelType w:val="hybridMultilevel"/>
    <w:tmpl w:val="BB2ACC60"/>
    <w:lvl w:ilvl="0" w:tplc="C400BFC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85649793">
    <w:abstractNumId w:val="15"/>
  </w:num>
  <w:num w:numId="2" w16cid:durableId="709034130">
    <w:abstractNumId w:val="14"/>
  </w:num>
  <w:num w:numId="3" w16cid:durableId="283774827">
    <w:abstractNumId w:val="7"/>
  </w:num>
  <w:num w:numId="4" w16cid:durableId="176578885">
    <w:abstractNumId w:val="13"/>
  </w:num>
  <w:num w:numId="5" w16cid:durableId="313921154">
    <w:abstractNumId w:val="8"/>
  </w:num>
  <w:num w:numId="6" w16cid:durableId="1701587976">
    <w:abstractNumId w:val="9"/>
  </w:num>
  <w:num w:numId="7" w16cid:durableId="886184169">
    <w:abstractNumId w:val="3"/>
  </w:num>
  <w:num w:numId="8" w16cid:durableId="788670532">
    <w:abstractNumId w:val="20"/>
  </w:num>
  <w:num w:numId="9" w16cid:durableId="874316394">
    <w:abstractNumId w:val="0"/>
  </w:num>
  <w:num w:numId="10" w16cid:durableId="289556757">
    <w:abstractNumId w:val="6"/>
  </w:num>
  <w:num w:numId="11" w16cid:durableId="1676574260">
    <w:abstractNumId w:val="11"/>
  </w:num>
  <w:num w:numId="12" w16cid:durableId="1222598235">
    <w:abstractNumId w:val="19"/>
  </w:num>
  <w:num w:numId="13" w16cid:durableId="2136562812">
    <w:abstractNumId w:val="22"/>
  </w:num>
  <w:num w:numId="14" w16cid:durableId="287130869">
    <w:abstractNumId w:val="5"/>
  </w:num>
  <w:num w:numId="15" w16cid:durableId="1235166754">
    <w:abstractNumId w:val="4"/>
  </w:num>
  <w:num w:numId="16" w16cid:durableId="562301822">
    <w:abstractNumId w:val="16"/>
  </w:num>
  <w:num w:numId="17" w16cid:durableId="660742804">
    <w:abstractNumId w:val="1"/>
  </w:num>
  <w:num w:numId="18" w16cid:durableId="1234193652">
    <w:abstractNumId w:val="23"/>
  </w:num>
  <w:num w:numId="19" w16cid:durableId="772095378">
    <w:abstractNumId w:val="12"/>
  </w:num>
  <w:num w:numId="20" w16cid:durableId="145048560">
    <w:abstractNumId w:val="2"/>
  </w:num>
  <w:num w:numId="21" w16cid:durableId="1985549719">
    <w:abstractNumId w:val="10"/>
  </w:num>
  <w:num w:numId="22" w16cid:durableId="1670017309">
    <w:abstractNumId w:val="21"/>
  </w:num>
  <w:num w:numId="23" w16cid:durableId="2114090692">
    <w:abstractNumId w:val="18"/>
  </w:num>
  <w:num w:numId="24" w16cid:durableId="20893074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35"/>
    <w:rsid w:val="000049F8"/>
    <w:rsid w:val="00025827"/>
    <w:rsid w:val="00031094"/>
    <w:rsid w:val="00035835"/>
    <w:rsid w:val="00043E61"/>
    <w:rsid w:val="00093EE5"/>
    <w:rsid w:val="00094D3D"/>
    <w:rsid w:val="000A5381"/>
    <w:rsid w:val="000B5F71"/>
    <w:rsid w:val="000C185A"/>
    <w:rsid w:val="000D1E09"/>
    <w:rsid w:val="000D66EA"/>
    <w:rsid w:val="00100BDB"/>
    <w:rsid w:val="00103134"/>
    <w:rsid w:val="001137CA"/>
    <w:rsid w:val="001223B2"/>
    <w:rsid w:val="00126350"/>
    <w:rsid w:val="00130DED"/>
    <w:rsid w:val="00162183"/>
    <w:rsid w:val="00166969"/>
    <w:rsid w:val="001819F2"/>
    <w:rsid w:val="001A034E"/>
    <w:rsid w:val="001B38B9"/>
    <w:rsid w:val="001B3E5D"/>
    <w:rsid w:val="001C1272"/>
    <w:rsid w:val="001C4655"/>
    <w:rsid w:val="001D0DE3"/>
    <w:rsid w:val="001D347A"/>
    <w:rsid w:val="001F5B8A"/>
    <w:rsid w:val="002028FE"/>
    <w:rsid w:val="002043BD"/>
    <w:rsid w:val="0021432D"/>
    <w:rsid w:val="00237E10"/>
    <w:rsid w:val="00243CF3"/>
    <w:rsid w:val="00264FF4"/>
    <w:rsid w:val="00283722"/>
    <w:rsid w:val="0028535B"/>
    <w:rsid w:val="0029132D"/>
    <w:rsid w:val="002A75BC"/>
    <w:rsid w:val="002B0447"/>
    <w:rsid w:val="002B20CE"/>
    <w:rsid w:val="002B62BD"/>
    <w:rsid w:val="002C15DD"/>
    <w:rsid w:val="002C272B"/>
    <w:rsid w:val="002E2FF8"/>
    <w:rsid w:val="002E3AB3"/>
    <w:rsid w:val="002F44A7"/>
    <w:rsid w:val="00301FE6"/>
    <w:rsid w:val="00360D93"/>
    <w:rsid w:val="00366467"/>
    <w:rsid w:val="00372546"/>
    <w:rsid w:val="00375051"/>
    <w:rsid w:val="0038336D"/>
    <w:rsid w:val="00385F67"/>
    <w:rsid w:val="00387040"/>
    <w:rsid w:val="003A6093"/>
    <w:rsid w:val="003C75DF"/>
    <w:rsid w:val="003D2E5C"/>
    <w:rsid w:val="003D3494"/>
    <w:rsid w:val="003D79C2"/>
    <w:rsid w:val="003F16CD"/>
    <w:rsid w:val="003F687E"/>
    <w:rsid w:val="00404121"/>
    <w:rsid w:val="00405745"/>
    <w:rsid w:val="00430430"/>
    <w:rsid w:val="00444890"/>
    <w:rsid w:val="0045360E"/>
    <w:rsid w:val="00484C00"/>
    <w:rsid w:val="00493E1B"/>
    <w:rsid w:val="00494CE7"/>
    <w:rsid w:val="004A4525"/>
    <w:rsid w:val="004C3C77"/>
    <w:rsid w:val="004D6295"/>
    <w:rsid w:val="004F1407"/>
    <w:rsid w:val="0050413B"/>
    <w:rsid w:val="00521FA7"/>
    <w:rsid w:val="00522F74"/>
    <w:rsid w:val="00534308"/>
    <w:rsid w:val="00547BFB"/>
    <w:rsid w:val="005569C5"/>
    <w:rsid w:val="0056058A"/>
    <w:rsid w:val="00560A21"/>
    <w:rsid w:val="0061039C"/>
    <w:rsid w:val="00617B80"/>
    <w:rsid w:val="006254E8"/>
    <w:rsid w:val="00640F80"/>
    <w:rsid w:val="00655800"/>
    <w:rsid w:val="00686DE2"/>
    <w:rsid w:val="0069082B"/>
    <w:rsid w:val="006B3DD2"/>
    <w:rsid w:val="006B510F"/>
    <w:rsid w:val="006D0259"/>
    <w:rsid w:val="006E03DB"/>
    <w:rsid w:val="006E7AC1"/>
    <w:rsid w:val="006F4374"/>
    <w:rsid w:val="007150EA"/>
    <w:rsid w:val="007155E8"/>
    <w:rsid w:val="0072648C"/>
    <w:rsid w:val="007447F1"/>
    <w:rsid w:val="00755F0A"/>
    <w:rsid w:val="007A3000"/>
    <w:rsid w:val="007A3D38"/>
    <w:rsid w:val="007D3362"/>
    <w:rsid w:val="007D6D95"/>
    <w:rsid w:val="007F013D"/>
    <w:rsid w:val="00831D67"/>
    <w:rsid w:val="00843B41"/>
    <w:rsid w:val="00844FBC"/>
    <w:rsid w:val="00847D3C"/>
    <w:rsid w:val="00860401"/>
    <w:rsid w:val="00866A02"/>
    <w:rsid w:val="00891D74"/>
    <w:rsid w:val="008A5D71"/>
    <w:rsid w:val="008D0AC1"/>
    <w:rsid w:val="008F044F"/>
    <w:rsid w:val="0091008A"/>
    <w:rsid w:val="009302CE"/>
    <w:rsid w:val="00941134"/>
    <w:rsid w:val="009519E8"/>
    <w:rsid w:val="009606ED"/>
    <w:rsid w:val="0098223E"/>
    <w:rsid w:val="00996D14"/>
    <w:rsid w:val="009A495E"/>
    <w:rsid w:val="009B56CA"/>
    <w:rsid w:val="009E76EF"/>
    <w:rsid w:val="00A01330"/>
    <w:rsid w:val="00A0719E"/>
    <w:rsid w:val="00A122F1"/>
    <w:rsid w:val="00A149B7"/>
    <w:rsid w:val="00A3239F"/>
    <w:rsid w:val="00A3535E"/>
    <w:rsid w:val="00A452A4"/>
    <w:rsid w:val="00A4715E"/>
    <w:rsid w:val="00A65CF2"/>
    <w:rsid w:val="00A756A7"/>
    <w:rsid w:val="00A82EC6"/>
    <w:rsid w:val="00A84761"/>
    <w:rsid w:val="00A9130C"/>
    <w:rsid w:val="00AB4AD9"/>
    <w:rsid w:val="00AC07EA"/>
    <w:rsid w:val="00AD398E"/>
    <w:rsid w:val="00AD5597"/>
    <w:rsid w:val="00AE0F82"/>
    <w:rsid w:val="00AE1B7F"/>
    <w:rsid w:val="00AE6B91"/>
    <w:rsid w:val="00AE72A9"/>
    <w:rsid w:val="00AF729A"/>
    <w:rsid w:val="00B01C32"/>
    <w:rsid w:val="00B039FC"/>
    <w:rsid w:val="00B25755"/>
    <w:rsid w:val="00B30EAC"/>
    <w:rsid w:val="00B35B92"/>
    <w:rsid w:val="00B845D0"/>
    <w:rsid w:val="00B93DAE"/>
    <w:rsid w:val="00BB1FED"/>
    <w:rsid w:val="00BC793B"/>
    <w:rsid w:val="00BD154C"/>
    <w:rsid w:val="00BD2D12"/>
    <w:rsid w:val="00BD3E88"/>
    <w:rsid w:val="00BD7892"/>
    <w:rsid w:val="00BE5C02"/>
    <w:rsid w:val="00BF580E"/>
    <w:rsid w:val="00C01FBE"/>
    <w:rsid w:val="00C14E08"/>
    <w:rsid w:val="00C35725"/>
    <w:rsid w:val="00C66CB2"/>
    <w:rsid w:val="00C91B97"/>
    <w:rsid w:val="00CB5FBE"/>
    <w:rsid w:val="00CC5B16"/>
    <w:rsid w:val="00CD2D32"/>
    <w:rsid w:val="00CD793D"/>
    <w:rsid w:val="00CE096B"/>
    <w:rsid w:val="00CE0EE4"/>
    <w:rsid w:val="00D1413E"/>
    <w:rsid w:val="00D15B63"/>
    <w:rsid w:val="00D237B9"/>
    <w:rsid w:val="00D40C62"/>
    <w:rsid w:val="00D423BC"/>
    <w:rsid w:val="00D4330C"/>
    <w:rsid w:val="00D623EC"/>
    <w:rsid w:val="00D71FD0"/>
    <w:rsid w:val="00D745F3"/>
    <w:rsid w:val="00D973BA"/>
    <w:rsid w:val="00DA2E1D"/>
    <w:rsid w:val="00DA4DE2"/>
    <w:rsid w:val="00DB017E"/>
    <w:rsid w:val="00DD1C7E"/>
    <w:rsid w:val="00DE55F0"/>
    <w:rsid w:val="00DF1561"/>
    <w:rsid w:val="00DF1576"/>
    <w:rsid w:val="00DF2F70"/>
    <w:rsid w:val="00E076B8"/>
    <w:rsid w:val="00E13CBB"/>
    <w:rsid w:val="00E17CE6"/>
    <w:rsid w:val="00E30572"/>
    <w:rsid w:val="00E42667"/>
    <w:rsid w:val="00E63C68"/>
    <w:rsid w:val="00E803E0"/>
    <w:rsid w:val="00E92176"/>
    <w:rsid w:val="00E94835"/>
    <w:rsid w:val="00E971AA"/>
    <w:rsid w:val="00EB1FCD"/>
    <w:rsid w:val="00EC2AB6"/>
    <w:rsid w:val="00ED2837"/>
    <w:rsid w:val="00ED3BE9"/>
    <w:rsid w:val="00F44777"/>
    <w:rsid w:val="00F60715"/>
    <w:rsid w:val="00F60EA5"/>
    <w:rsid w:val="00F61AE6"/>
    <w:rsid w:val="00F64273"/>
    <w:rsid w:val="00F6579B"/>
    <w:rsid w:val="00F94A7D"/>
    <w:rsid w:val="00F96C41"/>
    <w:rsid w:val="00FB4167"/>
    <w:rsid w:val="00FC4AC4"/>
    <w:rsid w:val="00FD0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3EE41"/>
  <w15:docId w15:val="{84C47FC0-F463-44B7-9B0D-625552A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F74"/>
    <w:pPr>
      <w:ind w:left="720"/>
      <w:contextualSpacing/>
    </w:pPr>
  </w:style>
  <w:style w:type="paragraph" w:styleId="BalloonText">
    <w:name w:val="Balloon Text"/>
    <w:basedOn w:val="Normal"/>
    <w:link w:val="BalloonTextChar"/>
    <w:uiPriority w:val="99"/>
    <w:semiHidden/>
    <w:unhideWhenUsed/>
    <w:rsid w:val="0043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0"/>
    <w:rPr>
      <w:rFonts w:ascii="Tahoma" w:hAnsi="Tahoma" w:cs="Tahoma"/>
      <w:sz w:val="16"/>
      <w:szCs w:val="16"/>
    </w:rPr>
  </w:style>
  <w:style w:type="paragraph" w:styleId="Header">
    <w:name w:val="header"/>
    <w:basedOn w:val="Normal"/>
    <w:link w:val="HeaderChar"/>
    <w:uiPriority w:val="99"/>
    <w:unhideWhenUsed/>
    <w:rsid w:val="00DB0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17E"/>
  </w:style>
  <w:style w:type="paragraph" w:styleId="Footer">
    <w:name w:val="footer"/>
    <w:basedOn w:val="Normal"/>
    <w:link w:val="FooterChar"/>
    <w:uiPriority w:val="99"/>
    <w:unhideWhenUsed/>
    <w:rsid w:val="00DB0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17E"/>
  </w:style>
  <w:style w:type="paragraph" w:styleId="NormalWeb">
    <w:name w:val="Normal (Web)"/>
    <w:basedOn w:val="Normal"/>
    <w:uiPriority w:val="99"/>
    <w:unhideWhenUsed/>
    <w:rsid w:val="00844FBC"/>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CE0EE4"/>
    <w:rPr>
      <w:color w:val="0563C1"/>
      <w:u w:val="single"/>
    </w:rPr>
  </w:style>
  <w:style w:type="character" w:styleId="Emphasis">
    <w:name w:val="Emphasis"/>
    <w:basedOn w:val="DefaultParagraphFont"/>
    <w:uiPriority w:val="20"/>
    <w:qFormat/>
    <w:rsid w:val="00A45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061">
      <w:bodyDiv w:val="1"/>
      <w:marLeft w:val="0"/>
      <w:marRight w:val="0"/>
      <w:marTop w:val="0"/>
      <w:marBottom w:val="0"/>
      <w:divBdr>
        <w:top w:val="none" w:sz="0" w:space="0" w:color="auto"/>
        <w:left w:val="none" w:sz="0" w:space="0" w:color="auto"/>
        <w:bottom w:val="none" w:sz="0" w:space="0" w:color="auto"/>
        <w:right w:val="none" w:sz="0" w:space="0" w:color="auto"/>
      </w:divBdr>
    </w:div>
    <w:div w:id="61026565">
      <w:bodyDiv w:val="1"/>
      <w:marLeft w:val="0"/>
      <w:marRight w:val="0"/>
      <w:marTop w:val="0"/>
      <w:marBottom w:val="0"/>
      <w:divBdr>
        <w:top w:val="none" w:sz="0" w:space="0" w:color="auto"/>
        <w:left w:val="none" w:sz="0" w:space="0" w:color="auto"/>
        <w:bottom w:val="none" w:sz="0" w:space="0" w:color="auto"/>
        <w:right w:val="none" w:sz="0" w:space="0" w:color="auto"/>
      </w:divBdr>
    </w:div>
    <w:div w:id="119491986">
      <w:bodyDiv w:val="1"/>
      <w:marLeft w:val="0"/>
      <w:marRight w:val="0"/>
      <w:marTop w:val="0"/>
      <w:marBottom w:val="0"/>
      <w:divBdr>
        <w:top w:val="none" w:sz="0" w:space="0" w:color="auto"/>
        <w:left w:val="none" w:sz="0" w:space="0" w:color="auto"/>
        <w:bottom w:val="none" w:sz="0" w:space="0" w:color="auto"/>
        <w:right w:val="none" w:sz="0" w:space="0" w:color="auto"/>
      </w:divBdr>
    </w:div>
    <w:div w:id="248734565">
      <w:bodyDiv w:val="1"/>
      <w:marLeft w:val="0"/>
      <w:marRight w:val="0"/>
      <w:marTop w:val="0"/>
      <w:marBottom w:val="0"/>
      <w:divBdr>
        <w:top w:val="none" w:sz="0" w:space="0" w:color="auto"/>
        <w:left w:val="none" w:sz="0" w:space="0" w:color="auto"/>
        <w:bottom w:val="none" w:sz="0" w:space="0" w:color="auto"/>
        <w:right w:val="none" w:sz="0" w:space="0" w:color="auto"/>
      </w:divBdr>
    </w:div>
    <w:div w:id="391269127">
      <w:bodyDiv w:val="1"/>
      <w:marLeft w:val="0"/>
      <w:marRight w:val="0"/>
      <w:marTop w:val="0"/>
      <w:marBottom w:val="0"/>
      <w:divBdr>
        <w:top w:val="none" w:sz="0" w:space="0" w:color="auto"/>
        <w:left w:val="none" w:sz="0" w:space="0" w:color="auto"/>
        <w:bottom w:val="none" w:sz="0" w:space="0" w:color="auto"/>
        <w:right w:val="none" w:sz="0" w:space="0" w:color="auto"/>
      </w:divBdr>
    </w:div>
    <w:div w:id="394550830">
      <w:bodyDiv w:val="1"/>
      <w:marLeft w:val="0"/>
      <w:marRight w:val="0"/>
      <w:marTop w:val="0"/>
      <w:marBottom w:val="0"/>
      <w:divBdr>
        <w:top w:val="none" w:sz="0" w:space="0" w:color="auto"/>
        <w:left w:val="none" w:sz="0" w:space="0" w:color="auto"/>
        <w:bottom w:val="none" w:sz="0" w:space="0" w:color="auto"/>
        <w:right w:val="none" w:sz="0" w:space="0" w:color="auto"/>
      </w:divBdr>
    </w:div>
    <w:div w:id="445927852">
      <w:bodyDiv w:val="1"/>
      <w:marLeft w:val="0"/>
      <w:marRight w:val="0"/>
      <w:marTop w:val="0"/>
      <w:marBottom w:val="0"/>
      <w:divBdr>
        <w:top w:val="none" w:sz="0" w:space="0" w:color="auto"/>
        <w:left w:val="none" w:sz="0" w:space="0" w:color="auto"/>
        <w:bottom w:val="none" w:sz="0" w:space="0" w:color="auto"/>
        <w:right w:val="none" w:sz="0" w:space="0" w:color="auto"/>
      </w:divBdr>
    </w:div>
    <w:div w:id="558249793">
      <w:bodyDiv w:val="1"/>
      <w:marLeft w:val="0"/>
      <w:marRight w:val="0"/>
      <w:marTop w:val="0"/>
      <w:marBottom w:val="0"/>
      <w:divBdr>
        <w:top w:val="none" w:sz="0" w:space="0" w:color="auto"/>
        <w:left w:val="none" w:sz="0" w:space="0" w:color="auto"/>
        <w:bottom w:val="none" w:sz="0" w:space="0" w:color="auto"/>
        <w:right w:val="none" w:sz="0" w:space="0" w:color="auto"/>
      </w:divBdr>
    </w:div>
    <w:div w:id="581185602">
      <w:bodyDiv w:val="1"/>
      <w:marLeft w:val="0"/>
      <w:marRight w:val="0"/>
      <w:marTop w:val="0"/>
      <w:marBottom w:val="0"/>
      <w:divBdr>
        <w:top w:val="none" w:sz="0" w:space="0" w:color="auto"/>
        <w:left w:val="none" w:sz="0" w:space="0" w:color="auto"/>
        <w:bottom w:val="none" w:sz="0" w:space="0" w:color="auto"/>
        <w:right w:val="none" w:sz="0" w:space="0" w:color="auto"/>
      </w:divBdr>
    </w:div>
    <w:div w:id="1148864727">
      <w:bodyDiv w:val="1"/>
      <w:marLeft w:val="0"/>
      <w:marRight w:val="0"/>
      <w:marTop w:val="0"/>
      <w:marBottom w:val="0"/>
      <w:divBdr>
        <w:top w:val="none" w:sz="0" w:space="0" w:color="auto"/>
        <w:left w:val="none" w:sz="0" w:space="0" w:color="auto"/>
        <w:bottom w:val="none" w:sz="0" w:space="0" w:color="auto"/>
        <w:right w:val="none" w:sz="0" w:space="0" w:color="auto"/>
      </w:divBdr>
    </w:div>
    <w:div w:id="1314329745">
      <w:bodyDiv w:val="1"/>
      <w:marLeft w:val="0"/>
      <w:marRight w:val="0"/>
      <w:marTop w:val="0"/>
      <w:marBottom w:val="0"/>
      <w:divBdr>
        <w:top w:val="none" w:sz="0" w:space="0" w:color="auto"/>
        <w:left w:val="none" w:sz="0" w:space="0" w:color="auto"/>
        <w:bottom w:val="none" w:sz="0" w:space="0" w:color="auto"/>
        <w:right w:val="none" w:sz="0" w:space="0" w:color="auto"/>
      </w:divBdr>
    </w:div>
    <w:div w:id="1383283460">
      <w:bodyDiv w:val="1"/>
      <w:marLeft w:val="0"/>
      <w:marRight w:val="0"/>
      <w:marTop w:val="0"/>
      <w:marBottom w:val="0"/>
      <w:divBdr>
        <w:top w:val="none" w:sz="0" w:space="0" w:color="auto"/>
        <w:left w:val="none" w:sz="0" w:space="0" w:color="auto"/>
        <w:bottom w:val="none" w:sz="0" w:space="0" w:color="auto"/>
        <w:right w:val="none" w:sz="0" w:space="0" w:color="auto"/>
      </w:divBdr>
    </w:div>
    <w:div w:id="20955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B15B-9E9F-4F6A-B6DB-699A0A16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Raina Parris</dc:creator>
  <cp:lastModifiedBy>Helen Bonnewell</cp:lastModifiedBy>
  <cp:revision>3</cp:revision>
  <cp:lastPrinted>2019-01-21T10:41:00Z</cp:lastPrinted>
  <dcterms:created xsi:type="dcterms:W3CDTF">2024-03-28T14:54:00Z</dcterms:created>
  <dcterms:modified xsi:type="dcterms:W3CDTF">2024-04-03T10:52:00Z</dcterms:modified>
</cp:coreProperties>
</file>